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3B5" w:rsidRDefault="0053660D">
      <w:pPr>
        <w:rPr>
          <w:rFonts w:ascii="Times New Roman" w:eastAsia="Times New Roman" w:hAnsi="Times New Roman" w:cs="Times New Roman"/>
          <w:sz w:val="24"/>
        </w:rPr>
      </w:pPr>
      <w:bookmarkStart w:id="0" w:name="_GoBack"/>
      <w:bookmarkEnd w:id="0"/>
      <w:r>
        <w:rPr>
          <w:rFonts w:ascii="Times New Roman" w:eastAsia="Times New Roman" w:hAnsi="Times New Roman" w:cs="Times New Roman"/>
          <w:sz w:val="24"/>
          <w:szCs w:val="24"/>
        </w:rPr>
        <w:t> </w:t>
      </w:r>
    </w:p>
    <w:tbl>
      <w:tblPr>
        <w:tblW w:w="9660" w:type="dxa"/>
        <w:tblInd w:w="15" w:type="dxa"/>
        <w:tblBorders>
          <w:top w:val="nil"/>
          <w:left w:val="nil"/>
          <w:bottom w:val="nil"/>
          <w:right w:val="nil"/>
        </w:tblBorders>
        <w:tblCellMar>
          <w:left w:w="0" w:type="dxa"/>
          <w:right w:w="0" w:type="dxa"/>
        </w:tblCellMar>
        <w:tblLook w:val="04A0" w:firstRow="1" w:lastRow="0" w:firstColumn="1" w:lastColumn="0" w:noHBand="0" w:noVBand="1"/>
      </w:tblPr>
      <w:tblGrid>
        <w:gridCol w:w="2711"/>
        <w:gridCol w:w="3261"/>
        <w:gridCol w:w="2128"/>
        <w:gridCol w:w="1560"/>
      </w:tblGrid>
      <w:tr w:rsidR="005573B5">
        <w:trPr>
          <w:trHeight w:val="273"/>
        </w:trPr>
        <w:tc>
          <w:tcPr>
            <w:tcW w:w="9660" w:type="dxa"/>
            <w:gridSpan w:val="4"/>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b/>
                <w:sz w:val="24"/>
                <w:szCs w:val="24"/>
              </w:rPr>
              <w:t xml:space="preserve">                                            </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b/>
                <w:sz w:val="24"/>
                <w:szCs w:val="24"/>
              </w:rPr>
              <w:t> </w:t>
            </w:r>
          </w:p>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b/>
                <w:sz w:val="24"/>
                <w:szCs w:val="24"/>
              </w:rPr>
              <w:t>ПОЯСНИТЕЛЬНАЯ ЗАПИСКА</w:t>
            </w:r>
          </w:p>
        </w:tc>
      </w:tr>
      <w:tr w:rsidR="005573B5">
        <w:trPr>
          <w:trHeight w:val="337"/>
        </w:trPr>
        <w:tc>
          <w:tcPr>
            <w:tcW w:w="8100" w:type="dxa"/>
            <w:gridSpan w:val="3"/>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b/>
                <w:sz w:val="24"/>
                <w:szCs w:val="24"/>
              </w:rPr>
              <w:t>                      к отчету об исполнении консолидированного бюджета</w:t>
            </w:r>
          </w:p>
        </w:tc>
        <w:tc>
          <w:tcPr>
            <w:tcW w:w="1560" w:type="dxa"/>
            <w:tcBorders>
              <w:top w:val="single" w:sz="8" w:space="0" w:color="000000"/>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КОДЫ</w:t>
            </w:r>
          </w:p>
        </w:tc>
      </w:tr>
      <w:tr w:rsidR="005573B5">
        <w:trPr>
          <w:trHeight w:val="273"/>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Форма по ОКУД</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0503360</w:t>
            </w:r>
          </w:p>
        </w:tc>
      </w:tr>
      <w:tr w:rsidR="005573B5">
        <w:trPr>
          <w:trHeight w:val="273"/>
        </w:trPr>
        <w:tc>
          <w:tcPr>
            <w:tcW w:w="5972" w:type="dxa"/>
            <w:gridSpan w:val="2"/>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xml:space="preserve">на </w:t>
            </w:r>
            <w:r>
              <w:rPr>
                <w:rFonts w:ascii="Times New Roman" w:eastAsia="Times New Roman" w:hAnsi="Times New Roman" w:cs="Times New Roman"/>
                <w:b/>
                <w:sz w:val="24"/>
                <w:szCs w:val="24"/>
              </w:rPr>
              <w:t>1 января 2024 г.</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Дата</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01.01.2024</w:t>
            </w:r>
          </w:p>
        </w:tc>
      </w:tr>
      <w:tr w:rsidR="005573B5">
        <w:trPr>
          <w:trHeight w:val="273"/>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Наименование финансового органа</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u w:val="single"/>
              </w:rPr>
              <w:t>27036-Стародубский муниципальный округ</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по ОКПО</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573B5">
            <w:pPr>
              <w:rPr>
                <w:sz w:val="24"/>
              </w:rPr>
            </w:pPr>
          </w:p>
        </w:tc>
      </w:tr>
      <w:tr w:rsidR="005573B5">
        <w:trPr>
          <w:trHeight w:val="273"/>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xml:space="preserve">Глава по БК </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904</w:t>
            </w:r>
          </w:p>
        </w:tc>
      </w:tr>
      <w:tr w:rsidR="005573B5">
        <w:trPr>
          <w:trHeight w:val="273"/>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Наименование бюджета</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b/>
                <w:sz w:val="24"/>
                <w:szCs w:val="24"/>
                <w:u w:val="single"/>
              </w:rPr>
              <w:t>Бюджет городских округов</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b/>
                <w:sz w:val="24"/>
                <w:szCs w:val="24"/>
              </w:rPr>
              <w:t> по ОКТМО</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15501000</w:t>
            </w:r>
          </w:p>
        </w:tc>
      </w:tr>
      <w:tr w:rsidR="005573B5">
        <w:trPr>
          <w:trHeight w:val="273"/>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xml:space="preserve">Периодичность: </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месячная</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 </w:t>
            </w:r>
          </w:p>
        </w:tc>
      </w:tr>
      <w:tr w:rsidR="005573B5">
        <w:trPr>
          <w:trHeight w:val="356"/>
        </w:trPr>
        <w:tc>
          <w:tcPr>
            <w:tcW w:w="271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xml:space="preserve">Единица измерения: </w:t>
            </w:r>
          </w:p>
        </w:tc>
        <w:tc>
          <w:tcPr>
            <w:tcW w:w="3261" w:type="dxa"/>
            <w:noWrap/>
            <w:tcMar>
              <w:top w:w="15" w:type="dxa"/>
              <w:left w:w="15" w:type="dxa"/>
              <w:bottom w:w="0" w:type="dxa"/>
              <w:right w:w="15"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руб.</w:t>
            </w:r>
          </w:p>
        </w:tc>
        <w:tc>
          <w:tcPr>
            <w:tcW w:w="2128" w:type="dxa"/>
            <w:tcBorders>
              <w:top w:val="nil"/>
              <w:left w:val="nil"/>
              <w:bottom w:val="nil"/>
              <w:right w:val="single" w:sz="8" w:space="0" w:color="000000"/>
            </w:tcBorders>
            <w:noWrap/>
            <w:tcMar>
              <w:top w:w="15" w:type="dxa"/>
              <w:left w:w="15" w:type="dxa"/>
              <w:bottom w:w="0" w:type="dxa"/>
              <w:right w:w="15" w:type="dxa"/>
            </w:tcMar>
            <w:vAlign w:val="center"/>
            <w:hideMark/>
          </w:tcPr>
          <w:p w:rsidR="005573B5" w:rsidRDefault="0053660D">
            <w:pPr>
              <w:jc w:val="right"/>
              <w:rPr>
                <w:rFonts w:ascii="Times New Roman" w:eastAsia="Times New Roman" w:hAnsi="Times New Roman" w:cs="Times New Roman"/>
                <w:sz w:val="24"/>
              </w:rPr>
            </w:pPr>
            <w:r>
              <w:rPr>
                <w:rFonts w:ascii="Times New Roman" w:eastAsia="Times New Roman" w:hAnsi="Times New Roman" w:cs="Times New Roman"/>
                <w:sz w:val="24"/>
                <w:szCs w:val="24"/>
              </w:rPr>
              <w:t> по ОКЕИ</w:t>
            </w:r>
          </w:p>
        </w:tc>
        <w:tc>
          <w:tcPr>
            <w:tcW w:w="1560" w:type="dxa"/>
            <w:tcBorders>
              <w:top w:val="nil"/>
              <w:left w:val="nil"/>
              <w:bottom w:val="single" w:sz="8" w:space="0" w:color="000000"/>
              <w:right w:val="single" w:sz="8" w:space="0" w:color="000000"/>
            </w:tcBorders>
            <w:noWrap/>
            <w:tcMar>
              <w:top w:w="15" w:type="dxa"/>
              <w:left w:w="15" w:type="dxa"/>
              <w:bottom w:w="0" w:type="dxa"/>
              <w:right w:w="15"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rPr>
              <w:t>383</w:t>
            </w:r>
          </w:p>
        </w:tc>
      </w:tr>
    </w:tbl>
    <w:p w:rsidR="005573B5" w:rsidRDefault="0053660D">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tbl>
      <w:tblPr>
        <w:tblW w:w="0" w:type="auto"/>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5621"/>
        <w:gridCol w:w="5510"/>
        <w:gridCol w:w="1259"/>
        <w:gridCol w:w="1116"/>
      </w:tblGrid>
      <w:tr w:rsidR="005573B5">
        <w:trPr>
          <w:trHeight w:val="270"/>
        </w:trPr>
        <w:tc>
          <w:tcPr>
            <w:tcW w:w="0" w:type="auto"/>
            <w:gridSpan w:val="4"/>
            <w:shd w:val="clear" w:color="auto" w:fill="FFFFFF"/>
            <w:noWrap/>
            <w:tcMar>
              <w:top w:w="0" w:type="dxa"/>
              <w:left w:w="108" w:type="dxa"/>
              <w:bottom w:w="0" w:type="dxa"/>
              <w:right w:w="108" w:type="dxa"/>
            </w:tcMar>
            <w:vAlign w:val="bottom"/>
            <w:hideMark/>
          </w:tcPr>
          <w:p w:rsidR="005573B5" w:rsidRDefault="0053660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xml:space="preserve">Утв. приказом Минфина РФ </w:t>
            </w:r>
            <w:r>
              <w:rPr>
                <w:rFonts w:ascii="Times New Roman" w:eastAsia="Times New Roman" w:hAnsi="Times New Roman" w:cs="Times New Roman"/>
                <w:color w:val="000000"/>
                <w:sz w:val="20"/>
                <w:szCs w:val="20"/>
                <w:shd w:val="clear" w:color="auto" w:fill="FFFFFF"/>
              </w:rPr>
              <w:br/>
            </w:r>
            <w:r>
              <w:rPr>
                <w:rFonts w:ascii="Times New Roman" w:eastAsia="Times New Roman" w:hAnsi="Times New Roman" w:cs="Times New Roman"/>
                <w:color w:val="000000"/>
                <w:sz w:val="20"/>
                <w:szCs w:val="20"/>
                <w:shd w:val="clear" w:color="auto" w:fill="FFFFFF"/>
              </w:rPr>
              <w:t xml:space="preserve">от 28 декабря 2010 г. № 191н </w:t>
            </w:r>
            <w:r>
              <w:rPr>
                <w:rFonts w:ascii="Times New Roman" w:eastAsia="Times New Roman" w:hAnsi="Times New Roman" w:cs="Times New Roman"/>
                <w:color w:val="000000"/>
                <w:sz w:val="20"/>
                <w:szCs w:val="20"/>
                <w:shd w:val="clear" w:color="auto" w:fill="FFFFFF"/>
              </w:rPr>
              <w:br/>
            </w:r>
            <w:r>
              <w:rPr>
                <w:rFonts w:ascii="Times New Roman" w:eastAsia="Times New Roman" w:hAnsi="Times New Roman" w:cs="Times New Roman"/>
                <w:i/>
                <w:color w:val="000000"/>
                <w:sz w:val="20"/>
                <w:szCs w:val="20"/>
                <w:shd w:val="clear" w:color="auto" w:fill="FFFFFF"/>
              </w:rPr>
              <w:t>(в ред. от 31 декабря 2015 г.)</w:t>
            </w:r>
          </w:p>
        </w:tc>
      </w:tr>
      <w:tr w:rsidR="005573B5">
        <w:trPr>
          <w:trHeight w:val="270"/>
        </w:trPr>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7"/>
                <w:szCs w:val="27"/>
                <w:shd w:val="clear" w:color="auto" w:fill="FFFFFF"/>
              </w:rPr>
              <w:t>    ПОЯСНИТЕЛЬНАЯ ЗАПИСКА</w:t>
            </w:r>
          </w:p>
        </w:tc>
        <w:tc>
          <w:tcPr>
            <w:tcW w:w="0" w:type="auto"/>
            <w:shd w:val="clear" w:color="auto" w:fill="FFFFFF"/>
            <w:tcMar>
              <w:top w:w="0" w:type="dxa"/>
              <w:left w:w="108" w:type="dxa"/>
              <w:bottom w:w="0" w:type="dxa"/>
              <w:right w:w="108" w:type="dxa"/>
            </w:tcMar>
            <w:vAlign w:val="center"/>
            <w:hideMark/>
          </w:tcPr>
          <w:p w:rsidR="005573B5" w:rsidRDefault="005573B5">
            <w:pPr>
              <w:shd w:val="clear" w:color="auto" w:fill="FFFFFF"/>
              <w:rPr>
                <w:rFonts w:ascii="Segoe UI" w:eastAsia="Segoe UI" w:hAnsi="Segoe UI" w:cs="Segoe UI"/>
                <w:color w:val="000000"/>
                <w:sz w:val="20"/>
                <w:shd w:val="clear" w:color="auto" w:fill="FFFFFF"/>
              </w:rPr>
            </w:pPr>
          </w:p>
        </w:tc>
        <w:tc>
          <w:tcPr>
            <w:tcW w:w="0" w:type="auto"/>
            <w:shd w:val="clear" w:color="auto" w:fill="FFFFFF"/>
            <w:tcMar>
              <w:top w:w="0" w:type="dxa"/>
              <w:left w:w="108" w:type="dxa"/>
              <w:bottom w:w="0" w:type="dxa"/>
              <w:right w:w="108" w:type="dxa"/>
            </w:tcMar>
            <w:vAlign w:val="center"/>
            <w:hideMark/>
          </w:tcPr>
          <w:p w:rsidR="005573B5" w:rsidRDefault="005573B5">
            <w:pPr>
              <w:shd w:val="clear" w:color="auto" w:fill="FFFFFF"/>
              <w:rPr>
                <w:rFonts w:ascii="Segoe UI" w:eastAsia="Segoe UI" w:hAnsi="Segoe UI" w:cs="Segoe UI"/>
                <w:color w:val="000000"/>
                <w:sz w:val="20"/>
                <w:shd w:val="clear" w:color="auto" w:fill="FFFFFF"/>
              </w:rPr>
            </w:pPr>
          </w:p>
        </w:tc>
      </w:tr>
      <w:tr w:rsidR="005573B5">
        <w:trPr>
          <w:trHeight w:val="255"/>
        </w:trPr>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zCs w:val="24"/>
                <w:shd w:val="clear" w:color="auto" w:fill="FFFFFF"/>
              </w:rPr>
              <w:t>   к отчету об исполнении бюджета</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КОДЫ</w:t>
            </w:r>
          </w:p>
        </w:tc>
      </w:tr>
      <w:tr w:rsidR="005573B5">
        <w:trPr>
          <w:trHeight w:val="282"/>
        </w:trPr>
        <w:tc>
          <w:tcPr>
            <w:tcW w:w="0" w:type="auto"/>
            <w:shd w:val="clear" w:color="auto" w:fill="FFFFFF"/>
            <w:tcMar>
              <w:top w:w="0" w:type="dxa"/>
              <w:left w:w="108" w:type="dxa"/>
              <w:bottom w:w="0" w:type="dxa"/>
              <w:right w:w="108" w:type="dxa"/>
            </w:tcMar>
            <w:vAlign w:val="center"/>
            <w:hideMark/>
          </w:tcPr>
          <w:p w:rsidR="005573B5" w:rsidRDefault="005573B5">
            <w:pPr>
              <w:shd w:val="clear" w:color="auto" w:fill="FFFFFF"/>
              <w:rPr>
                <w:rFonts w:ascii="Segoe UI" w:eastAsia="Segoe UI" w:hAnsi="Segoe UI" w:cs="Segoe UI"/>
                <w:color w:val="000000"/>
                <w:sz w:val="20"/>
                <w:shd w:val="clear" w:color="auto" w:fill="FFFFFF"/>
              </w:rPr>
            </w:pPr>
          </w:p>
        </w:tc>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Форма по ОКУД</w:t>
            </w:r>
          </w:p>
        </w:tc>
        <w:tc>
          <w:tcPr>
            <w:tcW w:w="0" w:type="auto"/>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0503360</w:t>
            </w:r>
          </w:p>
        </w:tc>
      </w:tr>
      <w:tr w:rsidR="005573B5">
        <w:trPr>
          <w:trHeight w:val="282"/>
        </w:trPr>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на   1 января 2024</w:t>
            </w:r>
            <w:r>
              <w:rPr>
                <w:rFonts w:ascii="Times New Roman" w:eastAsia="Times New Roman" w:hAnsi="Times New Roman" w:cs="Times New Roman"/>
                <w:color w:val="000000"/>
                <w:sz w:val="20"/>
                <w:szCs w:val="20"/>
                <w:shd w:val="clear" w:color="auto" w:fill="FFFFFF"/>
              </w:rPr>
              <w:t xml:space="preserve"> г.</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Дата</w:t>
            </w:r>
          </w:p>
        </w:tc>
        <w:tc>
          <w:tcPr>
            <w:tcW w:w="0" w:type="auto"/>
            <w:tcBorders>
              <w:top w:val="nil"/>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01.01.2023</w:t>
            </w:r>
          </w:p>
        </w:tc>
      </w:tr>
      <w:tr w:rsidR="005573B5">
        <w:trPr>
          <w:trHeight w:val="300"/>
        </w:trPr>
        <w:tc>
          <w:tcPr>
            <w:tcW w:w="0" w:type="auto"/>
            <w:gridSpan w:val="3"/>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r>
      <w:tr w:rsidR="005573B5">
        <w:trPr>
          <w:trHeight w:val="195"/>
        </w:trPr>
        <w:tc>
          <w:tcPr>
            <w:tcW w:w="0" w:type="auto"/>
            <w:gridSpan w:val="3"/>
            <w:shd w:val="clear" w:color="auto" w:fill="FFFFFF"/>
            <w:noWrap/>
            <w:tcMar>
              <w:top w:w="0" w:type="dxa"/>
              <w:left w:w="108" w:type="dxa"/>
              <w:bottom w:w="0" w:type="dxa"/>
              <w:right w:w="108" w:type="dxa"/>
            </w:tcMar>
            <w:vAlign w:val="bottom"/>
            <w:hideMark/>
          </w:tcPr>
          <w:p w:rsidR="005573B5" w:rsidRDefault="0053660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по ОКПО</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5573B5" w:rsidRDefault="005573B5">
            <w:pPr>
              <w:shd w:val="clear" w:color="auto" w:fill="FFFFFF"/>
              <w:rPr>
                <w:rFonts w:ascii="Segoe UI" w:eastAsia="Segoe UI" w:hAnsi="Segoe UI" w:cs="Segoe UI"/>
                <w:color w:val="000000"/>
                <w:sz w:val="20"/>
                <w:shd w:val="clear" w:color="auto" w:fill="FFFFFF"/>
              </w:rPr>
            </w:pPr>
          </w:p>
        </w:tc>
      </w:tr>
      <w:tr w:rsidR="005573B5">
        <w:trPr>
          <w:trHeight w:val="150"/>
        </w:trPr>
        <w:tc>
          <w:tcPr>
            <w:tcW w:w="0" w:type="auto"/>
            <w:gridSpan w:val="2"/>
            <w:shd w:val="clear" w:color="auto" w:fill="FFFFFF"/>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xml:space="preserve">Наименование </w:t>
            </w:r>
            <w:r>
              <w:rPr>
                <w:rFonts w:ascii="Times New Roman" w:eastAsia="Times New Roman" w:hAnsi="Times New Roman" w:cs="Times New Roman"/>
                <w:color w:val="000000"/>
                <w:sz w:val="20"/>
                <w:szCs w:val="20"/>
                <w:shd w:val="clear" w:color="auto" w:fill="FFFFFF"/>
              </w:rPr>
              <w:t>финансового органа            </w:t>
            </w:r>
            <w:r>
              <w:rPr>
                <w:rFonts w:ascii="Times New Roman" w:eastAsia="Times New Roman" w:hAnsi="Times New Roman" w:cs="Times New Roman"/>
                <w:color w:val="000000"/>
                <w:sz w:val="24"/>
                <w:szCs w:val="24"/>
                <w:u w:val="single"/>
                <w:shd w:val="clear" w:color="auto" w:fill="FFFFFF"/>
              </w:rPr>
              <w:t>Финансовое управление администрации Стародубского  муниципального округа</w:t>
            </w:r>
          </w:p>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zCs w:val="24"/>
                <w:u w:val="single"/>
                <w:shd w:val="clear" w:color="auto" w:fill="FFFFFF"/>
              </w:rPr>
              <w:t> Брянской  области</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Глава по БК</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904</w:t>
            </w:r>
          </w:p>
        </w:tc>
      </w:tr>
      <w:tr w:rsidR="005573B5">
        <w:trPr>
          <w:trHeight w:val="220"/>
        </w:trPr>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Courier New" w:eastAsia="Courier New" w:hAnsi="Courier New" w:cs="Courier New"/>
                <w:b/>
                <w:color w:val="000000"/>
                <w:sz w:val="16"/>
                <w:szCs w:val="16"/>
                <w:shd w:val="clear" w:color="auto" w:fill="FFFFFF"/>
              </w:rPr>
              <w:t xml:space="preserve">  </w:t>
            </w:r>
          </w:p>
          <w:p w:rsidR="005573B5" w:rsidRDefault="0053660D">
            <w:pPr>
              <w:shd w:val="clear" w:color="auto" w:fill="FFFFFF"/>
              <w:spacing w:line="220" w:lineRule="atLeas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Наименование бюджета      </w:t>
            </w:r>
            <w:r>
              <w:rPr>
                <w:rFonts w:ascii="Times New Roman" w:eastAsia="Times New Roman" w:hAnsi="Times New Roman" w:cs="Times New Roman"/>
                <w:color w:val="000000"/>
                <w:sz w:val="24"/>
                <w:szCs w:val="24"/>
                <w:u w:val="single"/>
                <w:shd w:val="clear" w:color="auto" w:fill="FFFFFF"/>
              </w:rPr>
              <w:t>бюджет</w:t>
            </w:r>
            <w:r>
              <w:rPr>
                <w:rFonts w:ascii="Times New Roman" w:eastAsia="Times New Roman" w:hAnsi="Times New Roman" w:cs="Times New Roman"/>
                <w:color w:val="000000"/>
                <w:sz w:val="20"/>
                <w:szCs w:val="20"/>
                <w:u w:val="single"/>
                <w:shd w:val="clear" w:color="auto" w:fill="FFFFFF"/>
              </w:rPr>
              <w:t xml:space="preserve">  </w:t>
            </w:r>
            <w:r>
              <w:rPr>
                <w:rFonts w:ascii="Times New Roman" w:eastAsia="Times New Roman" w:hAnsi="Times New Roman" w:cs="Times New Roman"/>
                <w:color w:val="000000"/>
                <w:sz w:val="24"/>
                <w:szCs w:val="24"/>
                <w:u w:val="single"/>
                <w:shd w:val="clear" w:color="auto" w:fill="FFFFFF"/>
              </w:rPr>
              <w:t>Стародубского муниципального</w:t>
            </w:r>
          </w:p>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zCs w:val="24"/>
                <w:u w:val="single"/>
                <w:shd w:val="clear" w:color="auto" w:fill="FFFFFF"/>
              </w:rPr>
              <w:t> округа  Брянской области</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spacing w:line="220" w:lineRule="atLeast"/>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по ОКТМО</w:t>
            </w:r>
          </w:p>
        </w:tc>
        <w:tc>
          <w:tcPr>
            <w:tcW w:w="0" w:type="auto"/>
            <w:tcBorders>
              <w:top w:val="nil"/>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spacing w:line="220" w:lineRule="atLeast"/>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15501000</w:t>
            </w:r>
          </w:p>
        </w:tc>
      </w:tr>
      <w:tr w:rsidR="005573B5">
        <w:trPr>
          <w:trHeight w:val="315"/>
        </w:trPr>
        <w:tc>
          <w:tcPr>
            <w:tcW w:w="0" w:type="auto"/>
            <w:gridSpan w:val="3"/>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Периодичность:    годовая</w:t>
            </w:r>
          </w:p>
        </w:tc>
        <w:tc>
          <w:tcPr>
            <w:tcW w:w="0" w:type="auto"/>
            <w:tcBorders>
              <w:top w:val="single" w:sz="8" w:space="0" w:color="000000"/>
              <w:left w:val="single" w:sz="8" w:space="0" w:color="000000"/>
              <w:bottom w:val="nil"/>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r>
      <w:tr w:rsidR="005573B5">
        <w:trPr>
          <w:trHeight w:val="282"/>
        </w:trPr>
        <w:tc>
          <w:tcPr>
            <w:tcW w:w="0" w:type="auto"/>
            <w:gridSpan w:val="2"/>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Единица измерения: руб.</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spacing w:beforeAutospacing="1" w:afterAutospacing="1"/>
              <w:jc w:val="right"/>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16"/>
                <w:szCs w:val="16"/>
                <w:shd w:val="clear" w:color="auto" w:fill="FFFFFF"/>
              </w:rPr>
              <w:t xml:space="preserve">  </w:t>
            </w:r>
            <w:r>
              <w:rPr>
                <w:rFonts w:ascii="Times New Roman" w:eastAsia="Times New Roman" w:hAnsi="Times New Roman" w:cs="Times New Roman"/>
                <w:color w:val="000000"/>
                <w:sz w:val="20"/>
                <w:szCs w:val="20"/>
                <w:shd w:val="clear" w:color="auto" w:fill="FFFFFF"/>
              </w:rPr>
              <w:t>  по ОКЕИ</w:t>
            </w:r>
          </w:p>
        </w:tc>
        <w:tc>
          <w:tcPr>
            <w:tcW w:w="0" w:type="auto"/>
            <w:tcBorders>
              <w:top w:val="single" w:sz="8" w:space="0" w:color="000000"/>
              <w:left w:val="single" w:sz="8" w:space="0" w:color="000000"/>
              <w:bottom w:val="single" w:sz="8" w:space="0" w:color="000000"/>
              <w:right w:val="single" w:sz="8" w:space="0" w:color="000000"/>
            </w:tcBorders>
            <w:shd w:val="clear" w:color="auto" w:fill="FFFFFF"/>
            <w:noWrap/>
            <w:tcMar>
              <w:top w:w="0" w:type="dxa"/>
              <w:left w:w="108" w:type="dxa"/>
              <w:bottom w:w="0" w:type="dxa"/>
              <w:right w:w="108" w:type="dxa"/>
            </w:tcMar>
            <w:vAlign w:val="bottom"/>
            <w:hideMark/>
          </w:tcPr>
          <w:p w:rsidR="005573B5" w:rsidRDefault="0053660D">
            <w:pPr>
              <w:shd w:val="clear" w:color="auto" w:fill="FFFFFF"/>
              <w:jc w:val="center"/>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0"/>
                <w:szCs w:val="20"/>
                <w:shd w:val="clear" w:color="auto" w:fill="FFFFFF"/>
              </w:rPr>
              <w:t>383</w:t>
            </w:r>
          </w:p>
        </w:tc>
      </w:tr>
      <w:tr w:rsidR="005573B5">
        <w:trPr>
          <w:trHeight w:val="282"/>
        </w:trPr>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t> </w:t>
            </w:r>
          </w:p>
        </w:tc>
        <w:tc>
          <w:tcPr>
            <w:tcW w:w="0" w:type="auto"/>
            <w:shd w:val="clear" w:color="auto" w:fill="FFFFFF"/>
            <w:tcMar>
              <w:top w:w="0" w:type="dxa"/>
              <w:left w:w="108" w:type="dxa"/>
              <w:bottom w:w="0" w:type="dxa"/>
              <w:right w:w="108" w:type="dxa"/>
            </w:tcMar>
            <w:vAlign w:val="center"/>
            <w:hideMark/>
          </w:tcPr>
          <w:p w:rsidR="005573B5" w:rsidRDefault="005573B5">
            <w:pPr>
              <w:shd w:val="clear" w:color="auto" w:fill="FFFFFF"/>
              <w:rPr>
                <w:rFonts w:ascii="Segoe UI" w:eastAsia="Segoe UI" w:hAnsi="Segoe UI" w:cs="Segoe UI"/>
                <w:color w:val="000000"/>
                <w:sz w:val="20"/>
                <w:shd w:val="clear" w:color="auto" w:fill="FFFFFF"/>
              </w:rPr>
            </w:pPr>
          </w:p>
        </w:tc>
      </w:tr>
      <w:tr w:rsidR="005573B5">
        <w:trPr>
          <w:trHeight w:val="282"/>
        </w:trPr>
        <w:tc>
          <w:tcPr>
            <w:tcW w:w="0" w:type="auto"/>
            <w:gridSpan w:val="4"/>
            <w:shd w:val="clear" w:color="auto" w:fill="FFFFFF"/>
            <w:noWrap/>
            <w:tcMar>
              <w:top w:w="0" w:type="dxa"/>
              <w:left w:w="108" w:type="dxa"/>
              <w:bottom w:w="0" w:type="dxa"/>
              <w:right w:w="108" w:type="dxa"/>
            </w:tcMar>
            <w:vAlign w:val="bottom"/>
            <w:hideMark/>
          </w:tcPr>
          <w:p w:rsidR="005573B5" w:rsidRDefault="0053660D">
            <w:pPr>
              <w:shd w:val="clear" w:color="auto" w:fill="FFFFFF"/>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0"/>
                <w:szCs w:val="20"/>
                <w:shd w:val="clear" w:color="auto" w:fill="FFFFFF"/>
              </w:rPr>
              <w:lastRenderedPageBreak/>
              <w:t> </w:t>
            </w:r>
          </w:p>
        </w:tc>
      </w:tr>
    </w:tbl>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РАЗДЕЛ 1. «Организационная структура субъекта бюджетной отчетности»</w:t>
      </w:r>
      <w:r>
        <w:rPr>
          <w:rFonts w:ascii="Courier New" w:eastAsia="Courier New" w:hAnsi="Courier New" w:cs="Courier New"/>
          <w:color w:val="000000"/>
          <w:sz w:val="24"/>
          <w:szCs w:val="24"/>
          <w:shd w:val="clear" w:color="auto" w:fill="FFFFFF"/>
        </w:rPr>
        <w:t xml:space="preserve">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spacing w:line="264" w:lineRule="auto"/>
        <w:ind w:firstLine="72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С 1 августа 2020 года вступил в силу Закон  Брянской области от 29 мая 2020 года № 47-з «Об объединении </w:t>
      </w:r>
      <w:r>
        <w:rPr>
          <w:rFonts w:ascii="Times New Roman" w:eastAsia="Times New Roman" w:hAnsi="Times New Roman" w:cs="Times New Roman"/>
          <w:color w:val="000000"/>
          <w:sz w:val="28"/>
          <w:szCs w:val="28"/>
          <w:shd w:val="clear" w:color="auto" w:fill="FFFFFF"/>
        </w:rPr>
        <w:t>муниципальных образований, входящих в состав Стародубского муниципального района, с муниципальным образованием города Стародуб со статусом городского округа, наделением муниципального образования города Стародуб со статусом городского округа статусом муниц</w:t>
      </w:r>
      <w:r>
        <w:rPr>
          <w:rFonts w:ascii="Times New Roman" w:eastAsia="Times New Roman" w:hAnsi="Times New Roman" w:cs="Times New Roman"/>
          <w:color w:val="000000"/>
          <w:sz w:val="28"/>
          <w:szCs w:val="28"/>
          <w:shd w:val="clear" w:color="auto" w:fill="FFFFFF"/>
        </w:rPr>
        <w:t>ипального округа и внесением изменений в отдельные законодательные акты Брянской области».</w:t>
      </w:r>
    </w:p>
    <w:p w:rsidR="005573B5" w:rsidRDefault="0053660D">
      <w:pPr>
        <w:shd w:val="clear" w:color="auto" w:fill="FFFFFF"/>
        <w:spacing w:line="264" w:lineRule="auto"/>
        <w:ind w:firstLine="72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По состоянию на конец отчетного периода на территории Стародубского муниципального округа функционирует  45  муниципальных учреждения, в том числе 4 казенных учреж</w:t>
      </w:r>
      <w:r>
        <w:rPr>
          <w:rFonts w:ascii="Times New Roman" w:eastAsia="Times New Roman" w:hAnsi="Times New Roman" w:cs="Times New Roman"/>
          <w:color w:val="000000"/>
          <w:sz w:val="28"/>
          <w:szCs w:val="28"/>
          <w:shd w:val="clear" w:color="auto" w:fill="FFFFFF"/>
        </w:rPr>
        <w:t xml:space="preserve">дения,  37 бюджетных учреждения, 4 автономных учреждения, а также 3 муниципальных унитарных предприятия.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Форма 0503361 прилагается.</w:t>
      </w:r>
    </w:p>
    <w:p w:rsidR="005573B5" w:rsidRDefault="0053660D">
      <w:pPr>
        <w:shd w:val="clear" w:color="auto" w:fill="FFFFFF"/>
        <w:spacing w:line="264" w:lineRule="auto"/>
        <w:ind w:firstLine="72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РАЗДЕЛ 2. «Результаты деятельности субъекта бюджетной отчетности».</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РАЗДЕЛ 3. «Анализ отчета об исполнении бюджета</w:t>
      </w:r>
      <w:r>
        <w:rPr>
          <w:rFonts w:ascii="Times New Roman" w:eastAsia="Times New Roman" w:hAnsi="Times New Roman" w:cs="Times New Roman"/>
          <w:b/>
          <w:color w:val="000000"/>
          <w:sz w:val="28"/>
          <w:szCs w:val="28"/>
          <w:shd w:val="clear" w:color="auto" w:fill="FFFFFF"/>
        </w:rPr>
        <w:t xml:space="preserve"> субъектом бюджетной отчетности»</w:t>
      </w:r>
    </w:p>
    <w:p w:rsidR="005573B5" w:rsidRDefault="0053660D">
      <w:pPr>
        <w:shd w:val="clear" w:color="auto" w:fill="FFFFFF"/>
        <w:ind w:firstLine="700"/>
        <w:jc w:val="center"/>
        <w:rPr>
          <w:rFonts w:ascii="Segoe UI" w:eastAsia="Segoe UI" w:hAnsi="Segoe UI" w:cs="Segoe UI"/>
          <w:color w:val="000000"/>
          <w:sz w:val="20"/>
          <w:shd w:val="clear" w:color="auto" w:fill="FFFFFF"/>
        </w:rPr>
      </w:pPr>
      <w:r>
        <w:rPr>
          <w:rFonts w:ascii="Times New Roman" w:eastAsia="Times New Roman" w:hAnsi="Times New Roman" w:cs="Times New Roman"/>
          <w:b/>
          <w:i/>
          <w:color w:val="000000"/>
          <w:sz w:val="28"/>
          <w:szCs w:val="28"/>
          <w:shd w:val="clear" w:color="auto" w:fill="FFFFFF"/>
        </w:rPr>
        <w:t> </w:t>
      </w:r>
    </w:p>
    <w:p w:rsidR="005573B5" w:rsidRDefault="0053660D">
      <w:pPr>
        <w:shd w:val="clear" w:color="auto" w:fill="FFFFFF"/>
        <w:ind w:firstLine="700"/>
        <w:jc w:val="center"/>
        <w:rPr>
          <w:rFonts w:ascii="Segoe UI" w:eastAsia="Segoe UI" w:hAnsi="Segoe UI" w:cs="Segoe UI"/>
          <w:color w:val="000000"/>
          <w:sz w:val="20"/>
          <w:shd w:val="clear" w:color="auto" w:fill="FFFFFF"/>
        </w:rPr>
      </w:pPr>
      <w:r>
        <w:rPr>
          <w:rFonts w:ascii="Times New Roman" w:eastAsia="Times New Roman" w:hAnsi="Times New Roman" w:cs="Times New Roman"/>
          <w:b/>
          <w:i/>
          <w:color w:val="000000"/>
          <w:sz w:val="28"/>
          <w:szCs w:val="28"/>
          <w:shd w:val="clear" w:color="auto" w:fill="FFFFFF"/>
        </w:rPr>
        <w:t> </w:t>
      </w:r>
    </w:p>
    <w:p w:rsidR="005573B5" w:rsidRDefault="0053660D">
      <w:pPr>
        <w:shd w:val="clear" w:color="auto" w:fill="FFFFFF"/>
        <w:ind w:firstLine="700"/>
        <w:jc w:val="center"/>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u w:val="single"/>
          <w:shd w:val="clear" w:color="auto" w:fill="FFFFFF"/>
        </w:rPr>
        <w:t>ДОХОДЫ БЮДЖЕТА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Доходная часть бюджета Стародубского муниципального округа Брянской области  формируется за счет поступлений налоговых и неналоговых доходов и безвозмездных поступлений. По итогам 2023 года в бюджет при</w:t>
      </w:r>
      <w:r>
        <w:rPr>
          <w:rFonts w:ascii="Times New Roman" w:eastAsia="Times New Roman" w:hAnsi="Times New Roman" w:cs="Times New Roman"/>
          <w:color w:val="000000"/>
          <w:sz w:val="28"/>
          <w:szCs w:val="28"/>
          <w:shd w:val="clear" w:color="auto" w:fill="FFFFFF"/>
        </w:rPr>
        <w:t xml:space="preserve"> плане 1 349 099 836,18 рублей, поступило доходов в сумме 1 279 728 190,95 рублей, что составляет 94,8% плановых назначений.</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 Исполнение доходной части бюджета по налоговым и неналоговым  доходам за 12 месяцев 2023 года составило 89,97% при уточненном </w:t>
      </w:r>
      <w:r>
        <w:rPr>
          <w:rFonts w:ascii="Times New Roman" w:eastAsia="Times New Roman" w:hAnsi="Times New Roman" w:cs="Times New Roman"/>
          <w:color w:val="000000"/>
          <w:sz w:val="28"/>
          <w:szCs w:val="28"/>
          <w:shd w:val="clear" w:color="auto" w:fill="FFFFFF"/>
        </w:rPr>
        <w:t>годовом плане 2023 года в размере 412 895 859,43 рублей и фактическом поступлении собственных доходов в сумме 371 480 659,10 рублей. В разрезе видов доходных источников исполнение сложилось следующим образом:</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1)        налог на доходы физических лиц – 231 </w:t>
      </w:r>
      <w:r>
        <w:rPr>
          <w:rFonts w:ascii="Times New Roman" w:eastAsia="Times New Roman" w:hAnsi="Times New Roman" w:cs="Times New Roman"/>
          <w:color w:val="000000"/>
          <w:sz w:val="28"/>
          <w:szCs w:val="28"/>
          <w:shd w:val="clear" w:color="auto" w:fill="FFFFFF"/>
        </w:rPr>
        <w:t>594 954,82  рублей (105,04%)</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2)        налоги на товары, реализуемые на территории РФ (акцизы на дизельное топливо, бензин) – 32 049 598,88 рублей (108,51 %)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3)        налоги на совокупный доход – 31 933 645,69 рублей – 40,97% (ЕНВД – 532,64  тыс. руб. 99,</w:t>
      </w:r>
      <w:r>
        <w:rPr>
          <w:rFonts w:ascii="Times New Roman" w:eastAsia="Times New Roman" w:hAnsi="Times New Roman" w:cs="Times New Roman"/>
          <w:color w:val="000000"/>
          <w:sz w:val="28"/>
          <w:szCs w:val="28"/>
          <w:shd w:val="clear" w:color="auto" w:fill="FFFFFF"/>
        </w:rPr>
        <w:t xml:space="preserve">64 %, ЕСХН - 30 967,94 тыс. руб. 41,97%, налог, взимаемый в связи с применением патентной системы – 1 498,34 тыс. руб.31,88%)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4)        налоги на имущество – 25 557 396,77 рублей – 89,45% (налог на имущество физических лиц- 9 742,76 тыс. руб.-99,13%, земе</w:t>
      </w:r>
      <w:r>
        <w:rPr>
          <w:rFonts w:ascii="Times New Roman" w:eastAsia="Times New Roman" w:hAnsi="Times New Roman" w:cs="Times New Roman"/>
          <w:color w:val="000000"/>
          <w:sz w:val="28"/>
          <w:szCs w:val="28"/>
          <w:shd w:val="clear" w:color="auto" w:fill="FFFFFF"/>
        </w:rPr>
        <w:t>льный налог с организаций – 5 687,28 тыс. руб.-63,04%, земельный налог с физических лиц – 10 127,36 тыс. руб. –104,16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5)        государственная пошлина – 2 705 616,36 рублей (100,84%)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6)        доходы от использования имущества, находящегося в государ</w:t>
      </w:r>
      <w:r>
        <w:rPr>
          <w:rFonts w:ascii="Times New Roman" w:eastAsia="Times New Roman" w:hAnsi="Times New Roman" w:cs="Times New Roman"/>
          <w:color w:val="000000"/>
          <w:sz w:val="28"/>
          <w:szCs w:val="28"/>
          <w:shd w:val="clear" w:color="auto" w:fill="FFFFFF"/>
        </w:rPr>
        <w:t>ственной и муниципальной собственности – 17 489 147,91 рублей (103,96%) (аренда земли собственность на которые не разграничена -  7 009,26  тыс. руб.-110,91 %, аренда земли после разграничения  -8 863,47 тыс. руб. -100%, аренда имущества – 1 099,68 тыс. ру</w:t>
      </w:r>
      <w:r>
        <w:rPr>
          <w:rFonts w:ascii="Times New Roman" w:eastAsia="Times New Roman" w:hAnsi="Times New Roman" w:cs="Times New Roman"/>
          <w:color w:val="000000"/>
          <w:sz w:val="28"/>
          <w:szCs w:val="28"/>
          <w:shd w:val="clear" w:color="auto" w:fill="FFFFFF"/>
        </w:rPr>
        <w:t>б.-96,55%, плата по соглашениям об установлении сервитута – 1,21 тыс. руб.-100,75%, доходы от перечисления части прибыли-521,34 тыс. руб.- 100%,  плата за размещение нестационарного торгового объекта -32,101 тыс. руб.-188,86%)</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7)        платежи при пользов</w:t>
      </w:r>
      <w:r>
        <w:rPr>
          <w:rFonts w:ascii="Times New Roman" w:eastAsia="Times New Roman" w:hAnsi="Times New Roman" w:cs="Times New Roman"/>
          <w:color w:val="000000"/>
          <w:sz w:val="28"/>
          <w:szCs w:val="28"/>
          <w:shd w:val="clear" w:color="auto" w:fill="FFFFFF"/>
        </w:rPr>
        <w:t>ании природными ресурсами -148525,88 рублей (100%)</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8)        доходы от оказания платных услуг и компенсации затрат государства 1 891 020,56 рублей (100,86%)</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9)        доходы от продажи материальных и нематериальных активов – 26 544 541,18  рублей   (79,72%</w:t>
      </w:r>
      <w:r>
        <w:rPr>
          <w:rFonts w:ascii="Times New Roman" w:eastAsia="Times New Roman" w:hAnsi="Times New Roman" w:cs="Times New Roman"/>
          <w:color w:val="000000"/>
          <w:sz w:val="28"/>
          <w:szCs w:val="28"/>
          <w:shd w:val="clear" w:color="auto" w:fill="FFFFFF"/>
        </w:rPr>
        <w:t>), в. т. ч. продажа земельных участков – 25 772 079,90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10)      штрафы, санкции –1 120 983,68  рублей (103,67 %)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КБК  000 1 01 00000000 0000 000 Налоги на прибыль, доходы.</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КБК  000 1 01 02000 01 0000 110 Налог на доходы с физических лиц.</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В </w:t>
      </w:r>
      <w:r>
        <w:rPr>
          <w:rFonts w:ascii="Times New Roman" w:eastAsia="Times New Roman" w:hAnsi="Times New Roman" w:cs="Times New Roman"/>
          <w:color w:val="000000"/>
          <w:sz w:val="28"/>
          <w:szCs w:val="28"/>
          <w:shd w:val="clear" w:color="auto" w:fill="FFFFFF"/>
        </w:rPr>
        <w:t>бюджете утверждено поступление доходов (НДФЛ) в сумме 220 487 090,75 рублей. Фактически поступили доходы в сумме 231 594 958,82 рублей.</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Процент исполнения плана 105,04%. Отклонение –(+11 107,87 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Положительная динамика поступления налога на доходы</w:t>
      </w:r>
      <w:r>
        <w:rPr>
          <w:rFonts w:ascii="Times New Roman" w:eastAsia="Times New Roman" w:hAnsi="Times New Roman" w:cs="Times New Roman"/>
          <w:color w:val="000000"/>
          <w:sz w:val="28"/>
          <w:szCs w:val="28"/>
          <w:shd w:val="clear" w:color="auto" w:fill="FFFFFF"/>
        </w:rPr>
        <w:t xml:space="preserve"> физических лиц связана  с  ростом  ФОТ (выплаты заработной платы и премиальных выплат, численности) по отдельным налогоплательщикам, а также по причине  индексации заработной платы с 01.10.2022 года по отдельным категориям работников бюджетных организаций</w:t>
      </w:r>
      <w:r>
        <w:rPr>
          <w:rFonts w:ascii="Times New Roman" w:eastAsia="Times New Roman" w:hAnsi="Times New Roman" w:cs="Times New Roman"/>
          <w:color w:val="000000"/>
          <w:sz w:val="28"/>
          <w:szCs w:val="28"/>
          <w:shd w:val="clear" w:color="auto" w:fill="FFFFFF"/>
        </w:rPr>
        <w:t>, наибольшие суммы по: ТнВ "Сыр Стародубский", ОАО "Консервсушпрод", ООО "КРАСНЫЙ ОКТЯБРЬ", ООО "Русское молоко", ещё одна причина положительной динамики это уплата налога с дивидендов  -  по налогоплательщику ООО "ФЕРМЕРСКОЕ ХОЗЯЙСТВО ПУЦКО", которым в от</w:t>
      </w:r>
      <w:r>
        <w:rPr>
          <w:rFonts w:ascii="Times New Roman" w:eastAsia="Times New Roman" w:hAnsi="Times New Roman" w:cs="Times New Roman"/>
          <w:color w:val="000000"/>
          <w:sz w:val="28"/>
          <w:szCs w:val="28"/>
          <w:shd w:val="clear" w:color="auto" w:fill="FFFFFF"/>
        </w:rPr>
        <w:t xml:space="preserve">четном периоде 2023 года перечислен налог с дивидендов (в 2022 году налог с дивидендов не перечислялся).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КБК 000 1 03 0000000 0000 000  Налоги на товары (работы, услуги), реализуемые на территории Российской Федерации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w:t>
      </w:r>
      <w:r>
        <w:rPr>
          <w:rFonts w:ascii="Times New Roman" w:eastAsia="Times New Roman" w:hAnsi="Times New Roman" w:cs="Times New Roman"/>
          <w:color w:val="000000"/>
          <w:sz w:val="28"/>
          <w:szCs w:val="28"/>
          <w:shd w:val="clear" w:color="auto" w:fill="FFFFFF"/>
        </w:rPr>
        <w:t>тупление доходов от уплаты акцизов на дизельное топливо, моторные масла, автомобильный бензин в сумме 29 537 400,00  рублей. Фактически поступили доходы в сумме 32 049 598,88 рублей. Отклонение –( +2 512,2 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Процент исполнения плана 108,51%.</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 xml:space="preserve"> КБК 000 1 05 0000000 0000 000 Налоги на совокупный доход.</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77 945 410,00   рублей. Фактически поступили доходы в сумме 31 933 645,69 рублей. Процент исполнения  плана 40,97%, в том числе:</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по КБК  000 105 020</w:t>
      </w:r>
      <w:r>
        <w:rPr>
          <w:rFonts w:ascii="Times New Roman" w:eastAsia="Times New Roman" w:hAnsi="Times New Roman" w:cs="Times New Roman"/>
          <w:color w:val="000000"/>
          <w:sz w:val="28"/>
          <w:szCs w:val="28"/>
          <w:shd w:val="clear" w:color="auto" w:fill="FFFFFF"/>
        </w:rPr>
        <w:t>10 02 0000 000 Единый налог на вмененный доход для отдельных видов деятельности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-534,6 тыс. руб.. Фактически поступили доходы в сумме – -532,6 тыс. руб.. Отклонение –(-2,0  тыс. руб.). Процент исполнения пл</w:t>
      </w:r>
      <w:r>
        <w:rPr>
          <w:rFonts w:ascii="Times New Roman" w:eastAsia="Times New Roman" w:hAnsi="Times New Roman" w:cs="Times New Roman"/>
          <w:color w:val="000000"/>
          <w:sz w:val="28"/>
          <w:szCs w:val="28"/>
          <w:shd w:val="clear" w:color="auto" w:fill="FFFFFF"/>
        </w:rPr>
        <w:t>ана 99,64%.</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КБК 000 105 03010 01 0000 000 Единый сельскохозяйственный налог.</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В бюджете утверждено поступление доходов  в сумме 73 780 000,00 рублей. Фактически поступили доходы в сумме 30 967 944,51 рублей. Отклонение –(-42 812,1  тыс. руб.). Процент исполнения  плана 41,97 %.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Основная причина невыполнения плана сложилось за счет </w:t>
      </w:r>
      <w:r>
        <w:rPr>
          <w:rFonts w:ascii="Times New Roman" w:eastAsia="Times New Roman" w:hAnsi="Times New Roman" w:cs="Times New Roman"/>
          <w:color w:val="000000"/>
          <w:sz w:val="28"/>
          <w:szCs w:val="28"/>
          <w:shd w:val="clear" w:color="auto" w:fill="FFFFFF"/>
        </w:rPr>
        <w:t>налогоплательщика ООО "Красный Октябрь" на 33 863 тыс. руб., что обусловлено значительным ростом в 2022 году расходов по приобретению и вводу в эксплуатацию основных средств (коровники, телятники), а также снижением цены реализованной продукции.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КБК </w:t>
      </w:r>
      <w:r>
        <w:rPr>
          <w:rFonts w:ascii="Times New Roman" w:eastAsia="Times New Roman" w:hAnsi="Times New Roman" w:cs="Times New Roman"/>
          <w:color w:val="000000"/>
          <w:sz w:val="28"/>
          <w:szCs w:val="28"/>
          <w:shd w:val="clear" w:color="auto" w:fill="FFFFFF"/>
        </w:rPr>
        <w:t>000 105 0400000 0000 000 Налог, взимаемый в связи с применением патентной системы налогообложения</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4 700 000,00 рублей. Фактически поступили доходы в сумме 1 498 344,25 рублей. Процент исполнения  плана 31,8</w:t>
      </w:r>
      <w:r>
        <w:rPr>
          <w:rFonts w:ascii="Times New Roman" w:eastAsia="Times New Roman" w:hAnsi="Times New Roman" w:cs="Times New Roman"/>
          <w:color w:val="000000"/>
          <w:sz w:val="28"/>
          <w:szCs w:val="28"/>
          <w:shd w:val="clear" w:color="auto" w:fill="FFFFFF"/>
        </w:rPr>
        <w:t>8%. Отклонение –( 3 201,66 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Основная причина невыполнения плана связана с перенос срока уплаты с 31.12.2023 (выходной день) на 9.01.2024года.</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КБК  000 1 06 0000000 0000 000 Налоги на имущество</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w:t>
      </w:r>
      <w:r>
        <w:rPr>
          <w:rFonts w:ascii="Times New Roman" w:eastAsia="Times New Roman" w:hAnsi="Times New Roman" w:cs="Times New Roman"/>
          <w:color w:val="000000"/>
          <w:sz w:val="28"/>
          <w:szCs w:val="28"/>
          <w:shd w:val="clear" w:color="auto" w:fill="FFFFFF"/>
        </w:rPr>
        <w:t>доходов  в сумме 28 572 304,00 рублей. Фактически поступили доходы в сумме 25 557 396,77 рублей. Отклонение ( -3 014,9 тыс. руб.). Процент исполнения  плана 89,5 %. , в том числе:</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1)по КБК 000 106 0100000 0000 000 Налог на имущество физических лиц.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w:t>
      </w:r>
      <w:r>
        <w:rPr>
          <w:rFonts w:ascii="Times New Roman" w:eastAsia="Times New Roman" w:hAnsi="Times New Roman" w:cs="Times New Roman"/>
          <w:color w:val="000000"/>
          <w:sz w:val="28"/>
          <w:szCs w:val="28"/>
          <w:shd w:val="clear" w:color="auto" w:fill="FFFFFF"/>
        </w:rPr>
        <w:t xml:space="preserve"> бюджете утверждено поступление доходов  в сумме 9 828 000 рублей. Фактически поступили доходы в сумме 9 742 755,97 рублей. Процент исполнения  плана 99,13 %.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Причиной невыполнения плана в сумме 85,2 тыс. руб. явилось снижения налогооблагаемой базы </w:t>
      </w:r>
      <w:r>
        <w:rPr>
          <w:rFonts w:ascii="Times New Roman" w:eastAsia="Times New Roman" w:hAnsi="Times New Roman" w:cs="Times New Roman"/>
          <w:color w:val="000000"/>
          <w:sz w:val="28"/>
          <w:szCs w:val="28"/>
          <w:shd w:val="clear" w:color="auto" w:fill="FFFFFF"/>
        </w:rPr>
        <w:t>(перерасчеты) при изменении кадастровой стоимости объекта налогообложения вследствие установления его рыночной стоимости.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2)по КБК 000 106 0603000 0000 000 Земельный налог с организаций.</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9 021 304,00 р</w:t>
      </w:r>
      <w:r>
        <w:rPr>
          <w:rFonts w:ascii="Times New Roman" w:eastAsia="Times New Roman" w:hAnsi="Times New Roman" w:cs="Times New Roman"/>
          <w:color w:val="000000"/>
          <w:sz w:val="28"/>
          <w:szCs w:val="28"/>
          <w:shd w:val="clear" w:color="auto" w:fill="FFFFFF"/>
        </w:rPr>
        <w:t xml:space="preserve">ублей. Фактически поступили доходы в сумме 5 687 279,87  рублей. Процент исполнения  плана 63,04%. Отклонение –(-3 334,0 тыс. руб.)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Причиной невыполнения плана является пересмотр кадастровой стоимости земельных участков по состоянию на 01.01.2023 и поэта</w:t>
      </w:r>
      <w:r>
        <w:rPr>
          <w:rFonts w:ascii="Times New Roman" w:eastAsia="Times New Roman" w:hAnsi="Times New Roman" w:cs="Times New Roman"/>
          <w:color w:val="000000"/>
          <w:sz w:val="28"/>
          <w:szCs w:val="28"/>
          <w:shd w:val="clear" w:color="auto" w:fill="FFFFFF"/>
        </w:rPr>
        <w:t xml:space="preserve">пного поднятия переплаты в течение 2023 года на ЕНП (пересмотр кадастровой стоимости земельных участков проведен в соответствии с Приказом Управления имущественных </w:t>
      </w:r>
      <w:r>
        <w:rPr>
          <w:rFonts w:ascii="Times New Roman" w:eastAsia="Times New Roman" w:hAnsi="Times New Roman" w:cs="Times New Roman"/>
          <w:color w:val="000000"/>
          <w:sz w:val="28"/>
          <w:szCs w:val="28"/>
          <w:shd w:val="clear" w:color="auto" w:fill="FFFFFF"/>
        </w:rPr>
        <w:lastRenderedPageBreak/>
        <w:t>отношений Брянской области от 01.11.2022 №1660 «Об утверждении результатов определения кадас</w:t>
      </w:r>
      <w:r>
        <w:rPr>
          <w:rFonts w:ascii="Times New Roman" w:eastAsia="Times New Roman" w:hAnsi="Times New Roman" w:cs="Times New Roman"/>
          <w:color w:val="000000"/>
          <w:sz w:val="28"/>
          <w:szCs w:val="28"/>
          <w:shd w:val="clear" w:color="auto" w:fill="FFFFFF"/>
        </w:rPr>
        <w:t>тровой стоимости на территории Брянской области»). Основное снижение поступлений сложилось по налогоплательщикам:   МУНИЦИПАЛЬНОЕ АВТОНОМНОЕ УЧРЕЖДЕНИЕ "СПОРТИВНЫЙ КОМПЛЕКС "СТАРОДУБ" СТАРОДУБСКОГО МУНИЦИПАЛЬНОГО ОКРУГА БРЯНСКОЙ ОБЛАСТИ, МБУК СЦБ, а также </w:t>
      </w:r>
      <w:r>
        <w:rPr>
          <w:rFonts w:ascii="Times New Roman" w:eastAsia="Times New Roman" w:hAnsi="Times New Roman" w:cs="Times New Roman"/>
          <w:color w:val="000000"/>
          <w:sz w:val="28"/>
          <w:szCs w:val="28"/>
          <w:shd w:val="clear" w:color="auto" w:fill="FFFFFF"/>
        </w:rPr>
        <w:t xml:space="preserve"> снятие с учета  земельных участков, в том числе ООО «Меленский картофель».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3) по КБК 000 106 0604000 0000 000 Земельный налог  с физических лиц.</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9 723 000 рублей. Фактически поступили доходы в су</w:t>
      </w:r>
      <w:r>
        <w:rPr>
          <w:rFonts w:ascii="Times New Roman" w:eastAsia="Times New Roman" w:hAnsi="Times New Roman" w:cs="Times New Roman"/>
          <w:color w:val="000000"/>
          <w:sz w:val="28"/>
          <w:szCs w:val="28"/>
          <w:shd w:val="clear" w:color="auto" w:fill="FFFFFF"/>
        </w:rPr>
        <w:t>мме 10 127 360,93 рублей. Отклонение (+404,36 тыс. руб.). Процент исполнения  плана 104,16%.</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Увеличение поступлений связано с увеличением суммы налога, подлежащей уплате в бюджет, в связи с применением коэффициента 1.1, предусмотренного п. 17 ст. 396 НК </w:t>
      </w:r>
      <w:r>
        <w:rPr>
          <w:rFonts w:ascii="Times New Roman" w:eastAsia="Times New Roman" w:hAnsi="Times New Roman" w:cs="Times New Roman"/>
          <w:color w:val="000000"/>
          <w:sz w:val="28"/>
          <w:szCs w:val="28"/>
          <w:shd w:val="clear" w:color="auto" w:fill="FFFFFF"/>
        </w:rPr>
        <w:t xml:space="preserve">РФ.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КБК  000 1 08 03010 01 0000 000 Государственная пошлина по делам, рассматриваемым в судах общей юрисдикции, мировыми судьями.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доходов  в сумме 2 683 000,00 рублей. Фактически поступили доходы в сумме 2 705 616,36 ру</w:t>
      </w:r>
      <w:r>
        <w:rPr>
          <w:rFonts w:ascii="Times New Roman" w:eastAsia="Times New Roman" w:hAnsi="Times New Roman" w:cs="Times New Roman"/>
          <w:color w:val="000000"/>
          <w:sz w:val="28"/>
          <w:szCs w:val="28"/>
          <w:shd w:val="clear" w:color="auto" w:fill="FFFFFF"/>
        </w:rPr>
        <w:t xml:space="preserve">блей. Отклонение –(+22,62 тыс. руб.). Процент исполнения  плана 100,84%.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Причиной перевыполнения плана по уплате госпошлины в размере 22,62 тыс. руб. явилось увеличение в 2023 году рассмотрение дел в судах общей юрисдикции.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КБК  000 1 11 00000 </w:t>
      </w:r>
      <w:r>
        <w:rPr>
          <w:rFonts w:ascii="Times New Roman" w:eastAsia="Times New Roman" w:hAnsi="Times New Roman" w:cs="Times New Roman"/>
          <w:color w:val="000000"/>
          <w:sz w:val="28"/>
          <w:szCs w:val="28"/>
          <w:shd w:val="clear" w:color="auto" w:fill="FFFFFF"/>
        </w:rPr>
        <w:t>00 0000 000 Доходы от использования  имущества находящегося в государственной и муниципальной собственности.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16 822 679,01 рублей. Фактически поступили доходы в сумме  17 489 147,91   рублей. </w:t>
      </w:r>
      <w:r>
        <w:rPr>
          <w:rFonts w:ascii="Times New Roman" w:eastAsia="Times New Roman" w:hAnsi="Times New Roman" w:cs="Times New Roman"/>
          <w:color w:val="000000"/>
          <w:sz w:val="28"/>
          <w:szCs w:val="28"/>
          <w:shd w:val="clear" w:color="auto" w:fill="FFFFFF"/>
        </w:rPr>
        <w:t>Отклонение составило +666,47тыс.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Процент исполнения  плана 103,96%.  В том числе:</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1)        по КБК  000 1 11 05012 14 0000 120 «Доходы, получаемые в виде арендной платы за земельные участки, государственная собственность на которые не разграничена, и </w:t>
      </w:r>
      <w:r>
        <w:rPr>
          <w:rFonts w:ascii="Times New Roman" w:eastAsia="Times New Roman" w:hAnsi="Times New Roman" w:cs="Times New Roman"/>
          <w:color w:val="000000"/>
          <w:sz w:val="28"/>
          <w:szCs w:val="28"/>
          <w:shd w:val="clear" w:color="auto" w:fill="FFFFFF"/>
        </w:rPr>
        <w:t>которые расположены в границах муниципальных округов»</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6 320 000,00 рублей. Фактически поступило доходов в сумме  7 009 262,18  рублей. Отклонение составило (+ 689,26 тыс. руб.)  Процент исполнения  пл</w:t>
      </w:r>
      <w:r>
        <w:rPr>
          <w:rFonts w:ascii="Times New Roman" w:eastAsia="Times New Roman" w:hAnsi="Times New Roman" w:cs="Times New Roman"/>
          <w:color w:val="000000"/>
          <w:sz w:val="28"/>
          <w:szCs w:val="28"/>
          <w:shd w:val="clear" w:color="auto" w:fill="FFFFFF"/>
        </w:rPr>
        <w:t xml:space="preserve">ана 110,91%.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Причиной перевыполнения плана в является заключением новых договоров аренды на земельные участки.</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2)        по КБК  000 1 11 05024 14 0000 120 «Доходы, получаемые в виде арендной платы, а также средства от продажи права на заключение договоро</w:t>
      </w:r>
      <w:r>
        <w:rPr>
          <w:rFonts w:ascii="Times New Roman" w:eastAsia="Times New Roman" w:hAnsi="Times New Roman" w:cs="Times New Roman"/>
          <w:color w:val="000000"/>
          <w:sz w:val="28"/>
          <w:szCs w:val="28"/>
          <w:shd w:val="clear" w:color="auto" w:fill="FFFFFF"/>
        </w:rPr>
        <w:t>в аренды за земли, находящиеся в собственности муниципальных округов (за исключением земельных участков бюджетных и автономных учреждений)»</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8 863 468,81 рублей. Фактически поступили доходы в сумме  8 </w:t>
      </w:r>
      <w:r>
        <w:rPr>
          <w:rFonts w:ascii="Times New Roman" w:eastAsia="Times New Roman" w:hAnsi="Times New Roman" w:cs="Times New Roman"/>
          <w:color w:val="000000"/>
          <w:sz w:val="28"/>
          <w:szCs w:val="28"/>
          <w:shd w:val="clear" w:color="auto" w:fill="FFFFFF"/>
        </w:rPr>
        <w:t xml:space="preserve">863 468,81 рублей. Процент исполнения  плана 100,00%.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3)  по КБК  000 1 11 05034 14 0000 120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w:t>
      </w:r>
      <w:r>
        <w:rPr>
          <w:rFonts w:ascii="Times New Roman" w:eastAsia="Times New Roman" w:hAnsi="Times New Roman" w:cs="Times New Roman"/>
          <w:color w:val="000000"/>
          <w:sz w:val="28"/>
          <w:szCs w:val="28"/>
          <w:shd w:val="clear" w:color="auto" w:fill="FFFFFF"/>
        </w:rPr>
        <w:t xml:space="preserve">мущества муниципальных бюджетных и автономных учреждений)»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от сдачи в аренду имущества в сумме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1 099 675,97 рублей. Фактически поступили  доходы в сумме 1 061 768,23 рублей.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Процент исполнения  плана 96,</w:t>
      </w:r>
      <w:r>
        <w:rPr>
          <w:rFonts w:ascii="Times New Roman" w:eastAsia="Times New Roman" w:hAnsi="Times New Roman" w:cs="Times New Roman"/>
          <w:color w:val="000000"/>
          <w:sz w:val="28"/>
          <w:szCs w:val="28"/>
          <w:shd w:val="clear" w:color="auto" w:fill="FFFFFF"/>
        </w:rPr>
        <w:t xml:space="preserve">55 %.  Отклонение составило (-37,91 тыс. руб.)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Причиной невыполнения плана является расторжение договора аренды газораспределительных сетей с АО "Газпром газораспределение Брянск" и передачей  газопроводов из муниципальной собственности Стародубского</w:t>
      </w:r>
      <w:r>
        <w:rPr>
          <w:rFonts w:ascii="Times New Roman" w:eastAsia="Times New Roman" w:hAnsi="Times New Roman" w:cs="Times New Roman"/>
          <w:color w:val="000000"/>
          <w:sz w:val="28"/>
          <w:szCs w:val="28"/>
          <w:shd w:val="clear" w:color="auto" w:fill="FFFFFF"/>
        </w:rPr>
        <w:t xml:space="preserve"> муниципального округа Брянской области в государственную собственность Брянской области.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4)        по КБК  000 1 11 05312 14 0000 120 «Плата по соглашениям об установлении сервитута, заключенным органами местного самоуправления муниципальных округов...»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1 196,23 рублей. Фактически поступили  доходы в сумме  1 205,15 рублей.  Процент исполнения  плана 100,75 %. Отклонение составило +8,92 рублей.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Причиной перевыполнения плана в сумме 8,92 руб. явля</w:t>
      </w:r>
      <w:r>
        <w:rPr>
          <w:rFonts w:ascii="Times New Roman" w:eastAsia="Times New Roman" w:hAnsi="Times New Roman" w:cs="Times New Roman"/>
          <w:color w:val="000000"/>
          <w:sz w:val="28"/>
          <w:szCs w:val="28"/>
          <w:shd w:val="clear" w:color="auto" w:fill="FFFFFF"/>
        </w:rPr>
        <w:t xml:space="preserve">ется дополнительные заявления от Газпрома на заключение такого соглашения.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5)        по КБК 000 1 11 09080 14 0000 120 «Плата, поступившая в рамках договора за предоставление права на размещение и эксплуатацию нестационарного торгового объекта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w:t>
      </w:r>
      <w:r>
        <w:rPr>
          <w:rFonts w:ascii="Times New Roman" w:eastAsia="Times New Roman" w:hAnsi="Times New Roman" w:cs="Times New Roman"/>
          <w:color w:val="000000"/>
          <w:sz w:val="28"/>
          <w:szCs w:val="28"/>
          <w:shd w:val="clear" w:color="auto" w:fill="FFFFFF"/>
        </w:rPr>
        <w:t>ете утверждено поступление доходов  в сумме 17 000,00 рублей. Фактически поступили  доходы в сумме  32 105,54 рублей.  Процент исполнения  плана 188,86 %. Отклонение составило +15,12 тыс. рублей.</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Причиной перевыполнения плана в сумме 15 105,24 руб. являетс</w:t>
      </w:r>
      <w:r>
        <w:rPr>
          <w:rFonts w:ascii="Times New Roman" w:eastAsia="Times New Roman" w:hAnsi="Times New Roman" w:cs="Times New Roman"/>
          <w:color w:val="000000"/>
          <w:sz w:val="28"/>
          <w:szCs w:val="28"/>
          <w:shd w:val="clear" w:color="auto" w:fill="FFFFFF"/>
        </w:rPr>
        <w:t xml:space="preserve">я дополнительные заявления на размещение и эксплуатацию нестационарного торгового объекта от ИП МУСАЕВА ТИМУРА АЛИСАФА ОГЛЫ.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КБК  000 1 12 0000000 0000 000 Платежи при пользовании природными ресурсами.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w:t>
      </w:r>
      <w:r>
        <w:rPr>
          <w:rFonts w:ascii="Times New Roman" w:eastAsia="Times New Roman" w:hAnsi="Times New Roman" w:cs="Times New Roman"/>
          <w:color w:val="000000"/>
          <w:sz w:val="28"/>
          <w:szCs w:val="28"/>
          <w:shd w:val="clear" w:color="auto" w:fill="FFFFFF"/>
        </w:rPr>
        <w:t xml:space="preserve"> 148 525,86 рублей. Фактически поступили доходы в сумме  148 525,88 рублей. Процент исполнения  плана 100,0% .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КБК  000 1 13 00000 00 0000 000 Доходы от оказания платных услуг (работ) и компенсации затрат государства</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бюджете утверждено поступление д</w:t>
      </w:r>
      <w:r>
        <w:rPr>
          <w:rFonts w:ascii="Times New Roman" w:eastAsia="Times New Roman" w:hAnsi="Times New Roman" w:cs="Times New Roman"/>
          <w:color w:val="000000"/>
          <w:sz w:val="28"/>
          <w:szCs w:val="28"/>
          <w:shd w:val="clear" w:color="auto" w:fill="FFFFFF"/>
        </w:rPr>
        <w:t xml:space="preserve">оходов  в сумме 1 874 848,00 рублей. Фактически поступили доходы в сумме 1 891 020,56  рублей. Процент исполнения  плана 100,86%.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КБК  000 1 14 00000 00 0000 000 Доходы от продажи материальных и нематериальных активов.</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33 298 035,25 рублей. Фактически поступили доходы в  сумме 26 544 541,18  рублей. Отклонение  6 753,5тыс. руб.  Процент исполнения  плана 79,72 % , в том числе: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1)    по КБК 901 1 14 02042 14 0000 410 </w:t>
      </w:r>
      <w:r>
        <w:rPr>
          <w:rFonts w:ascii="Times New Roman" w:eastAsia="Times New Roman" w:hAnsi="Times New Roman" w:cs="Times New Roman"/>
          <w:color w:val="000000"/>
          <w:sz w:val="28"/>
          <w:szCs w:val="28"/>
          <w:shd w:val="clear" w:color="auto" w:fill="FFFFFF"/>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w:t>
      </w:r>
      <w:r>
        <w:rPr>
          <w:rFonts w:ascii="Times New Roman" w:eastAsia="Times New Roman" w:hAnsi="Times New Roman" w:cs="Times New Roman"/>
          <w:color w:val="000000"/>
          <w:sz w:val="28"/>
          <w:szCs w:val="28"/>
          <w:shd w:val="clear" w:color="auto" w:fill="FFFFFF"/>
        </w:rPr>
        <w:t xml:space="preserve"> по указанному имуществу</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318 980,00 рублей. Фактически поступили доходы в сумме 318 980,00 рублей. Процент исполнения  плана 100%.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2)   по КБК 901 1 14 02042 14 0000 440 Доходы от реализации имуществ</w:t>
      </w:r>
      <w:r>
        <w:rPr>
          <w:rFonts w:ascii="Times New Roman" w:eastAsia="Times New Roman" w:hAnsi="Times New Roman" w:cs="Times New Roman"/>
          <w:color w:val="000000"/>
          <w:sz w:val="28"/>
          <w:szCs w:val="28"/>
          <w:shd w:val="clear" w:color="auto" w:fill="FFFFFF"/>
        </w:rPr>
        <w:t>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В бюджете утверждено поступление доходов  в сумме 226 028,00 рублей. Фактически поступили доходы в сумме 226 28,00 рублей. Процент исполнения  плана 100%.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3) по КБК 901 1 14 06012 14 0000 430 «Доходы от продажи земельных участков, государственная соб</w:t>
      </w:r>
      <w:r>
        <w:rPr>
          <w:rFonts w:ascii="Times New Roman" w:eastAsia="Times New Roman" w:hAnsi="Times New Roman" w:cs="Times New Roman"/>
          <w:color w:val="000000"/>
          <w:sz w:val="28"/>
          <w:szCs w:val="28"/>
          <w:shd w:val="clear" w:color="auto" w:fill="FFFFFF"/>
        </w:rPr>
        <w:t xml:space="preserve">ственность на которые не разграничена и расположены в границах муниципальных округов»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32 550 680 рублей. Фактически поступили доходы в сумме 25 772 079,90  рублей. Процент исполнения  плана 79,18 %</w:t>
      </w:r>
      <w:r>
        <w:rPr>
          <w:rFonts w:ascii="Times New Roman" w:eastAsia="Times New Roman" w:hAnsi="Times New Roman" w:cs="Times New Roman"/>
          <w:color w:val="000000"/>
          <w:sz w:val="28"/>
          <w:szCs w:val="28"/>
          <w:shd w:val="clear" w:color="auto" w:fill="FFFFFF"/>
        </w:rPr>
        <w:t>. Отклонение составило - 6 778,6 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Причина невыполнения плана заключается в следующем, были объявлены аукционы на заключение договоров купли-продажи земельных участков. Аукционы признаны несостоявшимися в связи с отсутствием поданных заявок н</w:t>
      </w:r>
      <w:r>
        <w:rPr>
          <w:rFonts w:ascii="Times New Roman" w:eastAsia="Times New Roman" w:hAnsi="Times New Roman" w:cs="Times New Roman"/>
          <w:color w:val="000000"/>
          <w:sz w:val="28"/>
          <w:szCs w:val="28"/>
          <w:shd w:val="clear" w:color="auto" w:fill="FFFFFF"/>
        </w:rPr>
        <w:t xml:space="preserve">а электронной торговой площадке.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4)        по КБК 901 1 14 06024 14 0000 430 «Доходы от продажи земельных участков, находящихся в собственности муниципальных округов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бюджете утверждено поступление доходов  в сумме 71 200 рублей. Фактическ</w:t>
      </w:r>
      <w:r>
        <w:rPr>
          <w:rFonts w:ascii="Times New Roman" w:eastAsia="Times New Roman" w:hAnsi="Times New Roman" w:cs="Times New Roman"/>
          <w:color w:val="000000"/>
          <w:sz w:val="28"/>
          <w:szCs w:val="28"/>
          <w:shd w:val="clear" w:color="auto" w:fill="FFFFFF"/>
        </w:rPr>
        <w:t xml:space="preserve">и поступили доходы в сумме 71 200  рублей.  Процент исполнения  плана 100%.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5) по КБК 901 1 14 06312 14 0000 430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w:t>
      </w:r>
      <w:r>
        <w:rPr>
          <w:rFonts w:ascii="Times New Roman" w:eastAsia="Times New Roman" w:hAnsi="Times New Roman" w:cs="Times New Roman"/>
          <w:color w:val="000000"/>
          <w:sz w:val="28"/>
          <w:szCs w:val="28"/>
          <w:shd w:val="clear" w:color="auto" w:fill="FFFFFF"/>
        </w:rPr>
        <w:t xml:space="preserve">е разграничена и которые расположены в границах муниципальных округов»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бюджете утверждено поступление доходов  в сумме 131 147,25 рублей. Фактически поступили доходы в сумме 156 253,28  рублей. Процент исполнения  плана 119,14%.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Отклонение соста</w:t>
      </w:r>
      <w:r>
        <w:rPr>
          <w:rFonts w:ascii="Times New Roman" w:eastAsia="Times New Roman" w:hAnsi="Times New Roman" w:cs="Times New Roman"/>
          <w:color w:val="000000"/>
          <w:sz w:val="28"/>
          <w:szCs w:val="28"/>
          <w:shd w:val="clear" w:color="auto" w:fill="FFFFFF"/>
        </w:rPr>
        <w:t>вило +25,1 тыс. руб.</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Причиной перевыполнения плана явилось большее количество заявлений на увеличение  площади  земельных участков в результате перераспределения, чем планировалось.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КБК 000 1 16 00000 00 0000 000 Штрафы, санкции, возмещение ущерба.</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 б</w:t>
      </w:r>
      <w:r>
        <w:rPr>
          <w:rFonts w:ascii="Times New Roman" w:eastAsia="Times New Roman" w:hAnsi="Times New Roman" w:cs="Times New Roman"/>
          <w:color w:val="000000"/>
          <w:sz w:val="28"/>
          <w:szCs w:val="28"/>
          <w:shd w:val="clear" w:color="auto" w:fill="FFFFFF"/>
        </w:rPr>
        <w:t xml:space="preserve">юджете утверждено поступление штрафов  в сумме 1 081 343,19 рублей. Фактически поступили штрафы в сумме  1 120 983,68 рублей. Отклонение  составило  (+39,64 тыс. руб.). Процент исполнения  плана 103,67% .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Основными причинами  перевыполнение плана по </w:t>
      </w:r>
      <w:r>
        <w:rPr>
          <w:rFonts w:ascii="Times New Roman" w:eastAsia="Times New Roman" w:hAnsi="Times New Roman" w:cs="Times New Roman"/>
          <w:color w:val="000000"/>
          <w:sz w:val="28"/>
          <w:szCs w:val="28"/>
          <w:shd w:val="clear" w:color="auto" w:fill="FFFFFF"/>
        </w:rPr>
        <w:t>штрафам в размере 39,64 тыс. руб. являются:</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 сверхожидаемое поступление штрафов за административные правонарушения посягающие на здоровье, санитарно-эпидемиологическое благополучие населения.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сверхожидаемое поступление штрафов за административные право</w:t>
      </w:r>
      <w:r>
        <w:rPr>
          <w:rFonts w:ascii="Times New Roman" w:eastAsia="Times New Roman" w:hAnsi="Times New Roman" w:cs="Times New Roman"/>
          <w:color w:val="000000"/>
          <w:sz w:val="28"/>
          <w:szCs w:val="28"/>
          <w:shd w:val="clear" w:color="auto" w:fill="FFFFFF"/>
        </w:rPr>
        <w:t xml:space="preserve">нарушения  в области предпринимательской деятельности.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сверхожидаемое поступление штрафов за административные правонарушения посягающие на порядок и общественную безопасность. </w:t>
      </w:r>
    </w:p>
    <w:p w:rsidR="005573B5" w:rsidRDefault="0053660D">
      <w:pPr>
        <w:shd w:val="clear" w:color="auto" w:fill="FFFFFF"/>
        <w:ind w:firstLine="56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Объем безвозмездных поступлений в бюджет Стародубского муниципального округа за 2023 год  составил 908 247 531,85 рублей, в том числе  объем безвозмездных поступлений от других бюджетов бюджетной системы Российской Федерации составил 908 414 017,61 рублей:</w:t>
      </w:r>
      <w:r>
        <w:rPr>
          <w:rFonts w:ascii="Times New Roman" w:eastAsia="Times New Roman" w:hAnsi="Times New Roman" w:cs="Times New Roman"/>
          <w:color w:val="000000"/>
          <w:sz w:val="28"/>
          <w:szCs w:val="28"/>
          <w:shd w:val="clear" w:color="auto" w:fill="FFFFFF"/>
        </w:rPr>
        <w:t xml:space="preserve">  дотаций в сумме 85 858 914,55 рублей,  субсидий в сумме 384 419 820,58 рублей, субвенций в сумме 404 246 915,94 рублей, иных межбюджетных трансфертов в сумме 33 888 366,54  рублей. </w:t>
      </w:r>
    </w:p>
    <w:p w:rsidR="005573B5" w:rsidRDefault="0053660D">
      <w:pPr>
        <w:shd w:val="clear" w:color="auto" w:fill="FFFFFF"/>
        <w:ind w:right="57"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center"/>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w:t>
      </w:r>
    </w:p>
    <w:p w:rsidR="005573B5" w:rsidRDefault="0053660D">
      <w:pPr>
        <w:shd w:val="clear" w:color="auto" w:fill="FFFFFF"/>
        <w:ind w:firstLine="700"/>
        <w:jc w:val="center"/>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u w:val="single"/>
          <w:shd w:val="clear" w:color="auto" w:fill="FFFFFF"/>
        </w:rPr>
        <w:t>РАСХОДЫ БЮДЖЕТА</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Полученные доходы позв</w:t>
      </w:r>
      <w:r>
        <w:rPr>
          <w:rFonts w:ascii="Times New Roman" w:eastAsia="Times New Roman" w:hAnsi="Times New Roman" w:cs="Times New Roman"/>
          <w:color w:val="000000"/>
          <w:sz w:val="28"/>
          <w:szCs w:val="28"/>
          <w:shd w:val="clear" w:color="auto" w:fill="FFFFFF"/>
        </w:rPr>
        <w:t>олили осуществить в 2023 году кассовые выплаты из бюджета на сумму 1 297 724 851,90 рублей, что составляет  95,2 % к плановым назначениям. Приоритет отдавался выполнению обязательств по выплате заработной платы с начислениями, оплате коммунальных услуг, уп</w:t>
      </w:r>
      <w:r>
        <w:rPr>
          <w:rFonts w:ascii="Times New Roman" w:eastAsia="Times New Roman" w:hAnsi="Times New Roman" w:cs="Times New Roman"/>
          <w:color w:val="000000"/>
          <w:sz w:val="28"/>
          <w:szCs w:val="28"/>
          <w:shd w:val="clear" w:color="auto" w:fill="FFFFFF"/>
        </w:rPr>
        <w:t>лате налогов и других социально-значимых расходов.</w:t>
      </w:r>
    </w:p>
    <w:p w:rsidR="005573B5" w:rsidRDefault="0053660D">
      <w:pPr>
        <w:shd w:val="clear" w:color="auto" w:fill="FFFFFF"/>
        <w:ind w:right="57"/>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ind w:right="57"/>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2023 году на территории Стародубского муниципального округа Брянской области осуществлялась реализация шести национальных проектов.</w:t>
      </w:r>
    </w:p>
    <w:p w:rsidR="005573B5" w:rsidRDefault="0053660D">
      <w:pPr>
        <w:shd w:val="clear" w:color="auto" w:fill="FFFFFF"/>
        <w:ind w:right="57"/>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Объем расходов на их реализацию составил 149 97</w:t>
      </w:r>
      <w:r>
        <w:rPr>
          <w:rFonts w:ascii="Times New Roman" w:eastAsia="Times New Roman" w:hAnsi="Times New Roman" w:cs="Times New Roman"/>
          <w:color w:val="000000"/>
          <w:sz w:val="28"/>
          <w:szCs w:val="28"/>
          <w:shd w:val="clear" w:color="auto" w:fill="FFFFFF"/>
        </w:rPr>
        <w:t>9 732,67 рублей.</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«Формирование комфортной городской среды»</w:t>
      </w:r>
      <w:r>
        <w:rPr>
          <w:rFonts w:ascii="Times New Roman" w:eastAsia="Times New Roman" w:hAnsi="Times New Roman" w:cs="Times New Roman"/>
          <w:color w:val="000000"/>
          <w:sz w:val="28"/>
          <w:szCs w:val="28"/>
          <w:shd w:val="clear" w:color="auto" w:fill="FFFFFF"/>
        </w:rPr>
        <w:t xml:space="preserve"> осуществлялось благоустройство пяти дворовых территорий. При плане 7 352 048,88 рублей, расходы составили 7 352 048,81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"Творческие люди"</w:t>
      </w: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осуществлялась государственная поддержка лучших сельских учреждений культуры. Меленский сельский домом культуры оказался в числе лучших. Поощрение в сумме 107 458,00 рублей направлено </w:t>
      </w:r>
      <w:r>
        <w:rPr>
          <w:rFonts w:ascii="Times New Roman" w:eastAsia="Times New Roman" w:hAnsi="Times New Roman" w:cs="Times New Roman"/>
          <w:color w:val="000000"/>
          <w:sz w:val="28"/>
          <w:szCs w:val="28"/>
          <w:shd w:val="clear" w:color="auto" w:fill="FFFFFF"/>
        </w:rPr>
        <w:t>на укрепление материально-технической базы данного учреждения.</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w:t>
      </w:r>
      <w:r>
        <w:rPr>
          <w:rFonts w:ascii="Times New Roman" w:eastAsia="Times New Roman" w:hAnsi="Times New Roman" w:cs="Times New Roman"/>
          <w:color w:val="000000"/>
          <w:sz w:val="28"/>
          <w:szCs w:val="28"/>
          <w:shd w:val="clear" w:color="auto" w:fill="FFFFFF"/>
        </w:rPr>
        <w:t xml:space="preserve">х организациях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"Патриотическое воспитание граждан Российской Федерации (Брянская область)</w:t>
      </w:r>
      <w:r>
        <w:rPr>
          <w:rFonts w:ascii="Times New Roman" w:eastAsia="Times New Roman" w:hAnsi="Times New Roman" w:cs="Times New Roman"/>
          <w:color w:val="000000"/>
          <w:sz w:val="28"/>
          <w:szCs w:val="28"/>
          <w:shd w:val="clear" w:color="auto" w:fill="FFFFFF"/>
        </w:rPr>
        <w:t>", обеспечивающего достижение показателей и результатов федерального проекта "Патриотическое воспитание граждан Российской Фе</w:t>
      </w:r>
      <w:r>
        <w:rPr>
          <w:rFonts w:ascii="Times New Roman" w:eastAsia="Times New Roman" w:hAnsi="Times New Roman" w:cs="Times New Roman"/>
          <w:color w:val="000000"/>
          <w:sz w:val="28"/>
          <w:szCs w:val="28"/>
          <w:shd w:val="clear" w:color="auto" w:fill="FFFFFF"/>
        </w:rPr>
        <w:t>дерации" национального проекта "Образование" при плане 2 823 756,77 рублей, расходы составили 2 823 756,77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строительство и реконструкцию (модернизацию) объектов питьевого водоснабжения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"Чистая в</w:t>
      </w:r>
      <w:r>
        <w:rPr>
          <w:rFonts w:ascii="Times New Roman" w:eastAsia="Times New Roman" w:hAnsi="Times New Roman" w:cs="Times New Roman"/>
          <w:b/>
          <w:i/>
          <w:color w:val="000000"/>
          <w:sz w:val="28"/>
          <w:szCs w:val="28"/>
          <w:shd w:val="clear" w:color="auto" w:fill="FFFFFF"/>
        </w:rPr>
        <w:t>ода</w:t>
      </w:r>
      <w:r>
        <w:rPr>
          <w:rFonts w:ascii="Times New Roman" w:eastAsia="Times New Roman" w:hAnsi="Times New Roman" w:cs="Times New Roman"/>
          <w:color w:val="000000"/>
          <w:sz w:val="28"/>
          <w:szCs w:val="28"/>
          <w:shd w:val="clear" w:color="auto" w:fill="FFFFFF"/>
        </w:rPr>
        <w:t xml:space="preserve"> (Брянская область)" государственной программы "Развитие топливно-энергетического комплекса и жилищно-коммунального хозяйства Брянской области" при плане 12 119 425,06рублей, расходы составили 12 112 630,71рублей. Осуществлялось строительство водозаборн</w:t>
      </w:r>
      <w:r>
        <w:rPr>
          <w:rFonts w:ascii="Times New Roman" w:eastAsia="Times New Roman" w:hAnsi="Times New Roman" w:cs="Times New Roman"/>
          <w:color w:val="000000"/>
          <w:sz w:val="28"/>
          <w:szCs w:val="28"/>
          <w:shd w:val="clear" w:color="auto" w:fill="FFFFFF"/>
        </w:rPr>
        <w:t xml:space="preserve">ого сооружения в д. Прокоповка (7 762 097,91 рублей) и реконструкция системы водоснабжения в с. Сергеевск (4 350 532,80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создание новых мест в образовательных организациях различных типов для реализации дополнительных общеразвивающих </w:t>
      </w:r>
      <w:r>
        <w:rPr>
          <w:rFonts w:ascii="Times New Roman" w:eastAsia="Times New Roman" w:hAnsi="Times New Roman" w:cs="Times New Roman"/>
          <w:color w:val="000000"/>
          <w:sz w:val="28"/>
          <w:szCs w:val="28"/>
          <w:shd w:val="clear" w:color="auto" w:fill="FFFFFF"/>
        </w:rPr>
        <w:t xml:space="preserve">программ всех направленностей в рамках </w:t>
      </w:r>
      <w:r>
        <w:rPr>
          <w:rFonts w:ascii="Times New Roman" w:eastAsia="Times New Roman" w:hAnsi="Times New Roman" w:cs="Times New Roman"/>
          <w:b/>
          <w:i/>
          <w:color w:val="000000"/>
          <w:sz w:val="28"/>
          <w:szCs w:val="28"/>
          <w:shd w:val="clear" w:color="auto" w:fill="FFFFFF"/>
        </w:rPr>
        <w:t>регионального проекта "Успех каждого ребенка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при плане 141 415,00 рублей, расходы составили 141 414,14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р</w:t>
      </w:r>
      <w:r>
        <w:rPr>
          <w:rFonts w:ascii="Times New Roman" w:eastAsia="Times New Roman" w:hAnsi="Times New Roman" w:cs="Times New Roman"/>
          <w:color w:val="000000"/>
          <w:sz w:val="28"/>
          <w:szCs w:val="28"/>
          <w:shd w:val="clear" w:color="auto" w:fill="FFFFFF"/>
        </w:rPr>
        <w:t xml:space="preserve">еализацию мероприятий </w:t>
      </w:r>
      <w:r>
        <w:rPr>
          <w:rFonts w:ascii="Times New Roman" w:eastAsia="Times New Roman" w:hAnsi="Times New Roman" w:cs="Times New Roman"/>
          <w:b/>
          <w:i/>
          <w:color w:val="000000"/>
          <w:sz w:val="28"/>
          <w:szCs w:val="28"/>
          <w:shd w:val="clear" w:color="auto" w:fill="FFFFFF"/>
        </w:rPr>
        <w:t>регионального проекта "Чистая страна"</w:t>
      </w:r>
      <w:r>
        <w:rPr>
          <w:rFonts w:ascii="Times New Roman" w:eastAsia="Times New Roman" w:hAnsi="Times New Roman" w:cs="Times New Roman"/>
          <w:color w:val="000000"/>
          <w:sz w:val="28"/>
          <w:szCs w:val="28"/>
          <w:shd w:val="clear" w:color="auto" w:fill="FFFFFF"/>
        </w:rPr>
        <w:t xml:space="preserve"> государственной программы "Охрана окружающей среды, воспроизводство и использование природных ресурсов Брянской области" при плане 127 442 424,24 рублей, расходы составили 127 442 424,24 рублей. О</w:t>
      </w:r>
      <w:r>
        <w:rPr>
          <w:rFonts w:ascii="Times New Roman" w:eastAsia="Times New Roman" w:hAnsi="Times New Roman" w:cs="Times New Roman"/>
          <w:color w:val="000000"/>
          <w:sz w:val="28"/>
          <w:szCs w:val="28"/>
          <w:shd w:val="clear" w:color="auto" w:fill="FFFFFF"/>
        </w:rPr>
        <w:t xml:space="preserve">существлялись работы по рекультивацию свалки твердых бытовых отходов.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Исполнение бюджета 2023 год по разделам и подразделам бюджетной классификации расходов сложилось следующим образом.</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0100 «Общегосударственные вопросы»</w:t>
      </w:r>
      <w:r>
        <w:rPr>
          <w:rFonts w:ascii="Times New Roman" w:eastAsia="Times New Roman" w:hAnsi="Times New Roman" w:cs="Times New Roman"/>
          <w:color w:val="000000"/>
          <w:sz w:val="28"/>
          <w:szCs w:val="28"/>
          <w:shd w:val="clear" w:color="auto" w:fill="FFFFFF"/>
        </w:rPr>
        <w:t xml:space="preserve"> при  плане 98 655 451,01  рублей, исполнены в сумме 86 870 948,70 рублей, что составляет 88,1 %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По подразделу</w:t>
      </w:r>
      <w:r>
        <w:rPr>
          <w:rFonts w:ascii="Times New Roman" w:eastAsia="Times New Roman" w:hAnsi="Times New Roman" w:cs="Times New Roman"/>
          <w:b/>
          <w:color w:val="000000"/>
          <w:sz w:val="28"/>
          <w:szCs w:val="28"/>
          <w:shd w:val="clear" w:color="auto" w:fill="FFFFFF"/>
        </w:rPr>
        <w:t xml:space="preserve">  0102</w:t>
      </w:r>
      <w:r>
        <w:rPr>
          <w:rFonts w:ascii="Times New Roman" w:eastAsia="Times New Roman" w:hAnsi="Times New Roman" w:cs="Times New Roman"/>
          <w:color w:val="000000"/>
          <w:sz w:val="28"/>
          <w:szCs w:val="28"/>
          <w:shd w:val="clear" w:color="auto" w:fill="FFFFFF"/>
        </w:rPr>
        <w:t xml:space="preserve"> «Функционирование высшего должностного лица субъекта Российской Федерации и муниципального образования» отражены расх</w:t>
      </w:r>
      <w:r>
        <w:rPr>
          <w:rFonts w:ascii="Times New Roman" w:eastAsia="Times New Roman" w:hAnsi="Times New Roman" w:cs="Times New Roman"/>
          <w:color w:val="000000"/>
          <w:sz w:val="28"/>
          <w:szCs w:val="28"/>
          <w:shd w:val="clear" w:color="auto" w:fill="FFFFFF"/>
        </w:rPr>
        <w:t xml:space="preserve">оды на содержание главы Стародубского муниципального </w:t>
      </w:r>
      <w:r>
        <w:rPr>
          <w:rFonts w:ascii="Times New Roman" w:eastAsia="Times New Roman" w:hAnsi="Times New Roman" w:cs="Times New Roman"/>
          <w:color w:val="000000"/>
          <w:sz w:val="28"/>
          <w:szCs w:val="28"/>
          <w:shd w:val="clear" w:color="auto" w:fill="FFFFFF"/>
        </w:rPr>
        <w:lastRenderedPageBreak/>
        <w:t>округа Брянской области, который осуществляет свою деятельность на платной основе с 5 ноября 2020 года.   При плане 1 852 293,00  рублей, расходы составили 1 762 819,15 рублей, что составляет  95,2 % пла</w:t>
      </w:r>
      <w:r>
        <w:rPr>
          <w:rFonts w:ascii="Times New Roman" w:eastAsia="Times New Roman" w:hAnsi="Times New Roman" w:cs="Times New Roman"/>
          <w:color w:val="000000"/>
          <w:sz w:val="28"/>
          <w:szCs w:val="28"/>
          <w:shd w:val="clear" w:color="auto" w:fill="FFFFFF"/>
        </w:rPr>
        <w:t xml:space="preserve">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0103</w:t>
      </w:r>
      <w:r>
        <w:rPr>
          <w:rFonts w:ascii="Times New Roman" w:eastAsia="Times New Roman" w:hAnsi="Times New Roman" w:cs="Times New Roman"/>
          <w:color w:val="000000"/>
          <w:sz w:val="28"/>
          <w:szCs w:val="28"/>
          <w:shd w:val="clear" w:color="auto" w:fill="FFFFFF"/>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отражены расходы на обеспечение деятельности  совета народных депутатов  при п</w:t>
      </w:r>
      <w:r>
        <w:rPr>
          <w:rFonts w:ascii="Times New Roman" w:eastAsia="Times New Roman" w:hAnsi="Times New Roman" w:cs="Times New Roman"/>
          <w:color w:val="000000"/>
          <w:sz w:val="28"/>
          <w:szCs w:val="28"/>
          <w:shd w:val="clear" w:color="auto" w:fill="FFFFFF"/>
        </w:rPr>
        <w:t xml:space="preserve">лане 778 663,00  рублей,  расходы составили 754 758,82 рублей, что составляет 96,9% плановых назначений.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0104</w:t>
      </w:r>
      <w:r>
        <w:rPr>
          <w:rFonts w:ascii="Times New Roman" w:eastAsia="Times New Roman" w:hAnsi="Times New Roman" w:cs="Times New Roman"/>
          <w:color w:val="000000"/>
          <w:sz w:val="28"/>
          <w:szCs w:val="28"/>
          <w:shd w:val="clear" w:color="auto" w:fill="FFFFFF"/>
        </w:rPr>
        <w:t xml:space="preserve"> «Функционирование Правительства Российской Федерации, высших исполнительных органов государственной власти субъектов Росси</w:t>
      </w:r>
      <w:r>
        <w:rPr>
          <w:rFonts w:ascii="Times New Roman" w:eastAsia="Times New Roman" w:hAnsi="Times New Roman" w:cs="Times New Roman"/>
          <w:color w:val="000000"/>
          <w:sz w:val="28"/>
          <w:szCs w:val="28"/>
          <w:shd w:val="clear" w:color="auto" w:fill="FFFFFF"/>
        </w:rPr>
        <w:t>йской Федерации, местных администраций» отражены расходы на содержание центрального аппарата администрации Стародубского муниципального округа. При плане 46 153 230,72 рублей, расходы за год составили 43 119 037,65 рублей, что составляет 93,4% плановых наз</w:t>
      </w:r>
      <w:r>
        <w:rPr>
          <w:rFonts w:ascii="Times New Roman" w:eastAsia="Times New Roman" w:hAnsi="Times New Roman" w:cs="Times New Roman"/>
          <w:color w:val="000000"/>
          <w:sz w:val="28"/>
          <w:szCs w:val="28"/>
          <w:shd w:val="clear" w:color="auto" w:fill="FFFFFF"/>
        </w:rPr>
        <w:t>начений.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0105 </w:t>
      </w:r>
      <w:r>
        <w:rPr>
          <w:rFonts w:ascii="Times New Roman" w:eastAsia="Times New Roman" w:hAnsi="Times New Roman" w:cs="Times New Roman"/>
          <w:color w:val="000000"/>
          <w:sz w:val="28"/>
          <w:szCs w:val="28"/>
          <w:shd w:val="clear" w:color="auto" w:fill="FFFFFF"/>
        </w:rPr>
        <w:t>« Судебная система»</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 xml:space="preserve">отражены расходы за счет средств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при плане </w:t>
      </w:r>
      <w:r>
        <w:rPr>
          <w:rFonts w:ascii="Times New Roman" w:eastAsia="Times New Roman" w:hAnsi="Times New Roman" w:cs="Times New Roman"/>
          <w:color w:val="000000"/>
          <w:sz w:val="28"/>
          <w:szCs w:val="28"/>
          <w:shd w:val="clear" w:color="auto" w:fill="FFFFFF"/>
        </w:rPr>
        <w:t>2 717,00 рублей, расходы составили 2 717,00 рублей, что составляет 100,0% плановых назначений.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0106</w:t>
      </w:r>
      <w:r>
        <w:rPr>
          <w:rFonts w:ascii="Times New Roman" w:eastAsia="Times New Roman" w:hAnsi="Times New Roman" w:cs="Times New Roman"/>
          <w:color w:val="000000"/>
          <w:sz w:val="28"/>
          <w:szCs w:val="28"/>
          <w:shd w:val="clear" w:color="auto" w:fill="FFFFFF"/>
        </w:rPr>
        <w:t xml:space="preserve"> «Обеспечение деятельности финансовых, налоговых и таможенных органов и органов финансового (финансового - бюджетного) надзора» отражены расходы на содержание финансового органа и Контрольно-счетной палаты муниципального образования, при плане 8 516 226,24</w:t>
      </w:r>
      <w:r>
        <w:rPr>
          <w:rFonts w:ascii="Times New Roman" w:eastAsia="Times New Roman" w:hAnsi="Times New Roman" w:cs="Times New Roman"/>
          <w:color w:val="000000"/>
          <w:sz w:val="28"/>
          <w:szCs w:val="28"/>
          <w:shd w:val="clear" w:color="auto" w:fill="FFFFFF"/>
        </w:rPr>
        <w:t xml:space="preserve"> рублей, расходы  составили 8 218 470,22 рублей, что составляет 96,5% плановых назначений.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0113 </w:t>
      </w:r>
      <w:r>
        <w:rPr>
          <w:rFonts w:ascii="Times New Roman" w:eastAsia="Times New Roman" w:hAnsi="Times New Roman" w:cs="Times New Roman"/>
          <w:color w:val="000000"/>
          <w:sz w:val="28"/>
          <w:szCs w:val="28"/>
          <w:shd w:val="clear" w:color="auto" w:fill="FFFFFF"/>
        </w:rPr>
        <w:t>«Другие общегосударственные вопросы»   при плане 41 352 321,05 рублей, расходы составили 33 013 145,86 рублей, что составляет 79,8% плановых назна</w:t>
      </w:r>
      <w:r>
        <w:rPr>
          <w:rFonts w:ascii="Times New Roman" w:eastAsia="Times New Roman" w:hAnsi="Times New Roman" w:cs="Times New Roman"/>
          <w:color w:val="000000"/>
          <w:sz w:val="28"/>
          <w:szCs w:val="28"/>
          <w:shd w:val="clear" w:color="auto" w:fill="FFFFFF"/>
        </w:rPr>
        <w:t>чений. По данному подразделу отражены  расходы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предоставление субсидии многофункциональному центру на финансовое обеспечение муниципального задания на оказание муниципальных услуг при плане 5 730 966,00 рублей, расходы составили 5 624 795,65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         на содержание МКУ "Служба хозяйственного и транспортного обслуживания" в части обеспечения деятельности органов местного самоуправления при плане 17 559 855,30 рублей, расходы составили 14 761 704,83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 на содержание  комитета по управлению </w:t>
      </w:r>
      <w:r>
        <w:rPr>
          <w:rFonts w:ascii="Times New Roman" w:eastAsia="Times New Roman" w:hAnsi="Times New Roman" w:cs="Times New Roman"/>
          <w:color w:val="000000"/>
          <w:sz w:val="28"/>
          <w:szCs w:val="28"/>
          <w:shd w:val="clear" w:color="auto" w:fill="FFFFFF"/>
        </w:rPr>
        <w:t xml:space="preserve">муниципальным имуществом при плане 4 461 992,80 рублей, расходы составили 4 290 965,68 рублей;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эксплуатацию и содержание имущества, находящегося в муниципальной собственности при плане 6 904 451,62 рублей, расходы составили 5 386 785,37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w:t>
      </w:r>
      <w:r>
        <w:rPr>
          <w:rFonts w:ascii="Times New Roman" w:eastAsia="Times New Roman" w:hAnsi="Times New Roman" w:cs="Times New Roman"/>
          <w:color w:val="000000"/>
          <w:sz w:val="28"/>
          <w:szCs w:val="28"/>
          <w:shd w:val="clear" w:color="auto" w:fill="FFFFFF"/>
        </w:rPr>
        <w:t>уплату налогов, сборов и иных обязательных платежей (налога на имущество и земельного налога)  при плане 200 000,00 рублей, расходы составили 0,00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оценку муниципального имущества, признание прав и регулирование имущественных отношений муниципал</w:t>
      </w:r>
      <w:r>
        <w:rPr>
          <w:rFonts w:ascii="Times New Roman" w:eastAsia="Times New Roman" w:hAnsi="Times New Roman" w:cs="Times New Roman"/>
          <w:color w:val="000000"/>
          <w:sz w:val="28"/>
          <w:szCs w:val="28"/>
          <w:shd w:val="clear" w:color="auto" w:fill="FFFFFF"/>
        </w:rPr>
        <w:t xml:space="preserve">ьного округа при плане 2 446 182,00 рублей, расходы составили 734 482,00 рублей;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исполнение исковых требований на основании вступивших в силу судебных решений при плане 3 794 793,33 рублей, расходы составили 1 980 412,33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уплату членских взно</w:t>
      </w:r>
      <w:r>
        <w:rPr>
          <w:rFonts w:ascii="Times New Roman" w:eastAsia="Times New Roman" w:hAnsi="Times New Roman" w:cs="Times New Roman"/>
          <w:color w:val="000000"/>
          <w:sz w:val="28"/>
          <w:szCs w:val="28"/>
          <w:shd w:val="clear" w:color="auto" w:fill="FFFFFF"/>
        </w:rPr>
        <w:t>сов в ассоциацию муниципальных образований при  плане 84 000,00 рублей, расходы составили 84 000,00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информационное обеспечение деятельности органов местного самоуправления при плане 170 080,00 рублей, расходы составили 150 000,00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Расхо</w:t>
      </w:r>
      <w:r>
        <w:rPr>
          <w:rFonts w:ascii="Times New Roman" w:eastAsia="Times New Roman" w:hAnsi="Times New Roman" w:cs="Times New Roman"/>
          <w:color w:val="000000"/>
          <w:sz w:val="28"/>
          <w:szCs w:val="28"/>
          <w:shd w:val="clear" w:color="auto" w:fill="FFFFFF"/>
        </w:rPr>
        <w:t xml:space="preserve">ды по разделу </w:t>
      </w:r>
      <w:r>
        <w:rPr>
          <w:rFonts w:ascii="Times New Roman" w:eastAsia="Times New Roman" w:hAnsi="Times New Roman" w:cs="Times New Roman"/>
          <w:b/>
          <w:color w:val="000000"/>
          <w:sz w:val="28"/>
          <w:szCs w:val="28"/>
          <w:shd w:val="clear" w:color="auto" w:fill="FFFFFF"/>
        </w:rPr>
        <w:t>0200 «Национальная оборона»</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 xml:space="preserve">при плане 5 043 006,79 рублей,  исполнены в сумме 2 832 224,37 рублей, что составляет 56,2 %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0203 </w:t>
      </w:r>
      <w:r>
        <w:rPr>
          <w:rFonts w:ascii="Times New Roman" w:eastAsia="Times New Roman" w:hAnsi="Times New Roman" w:cs="Times New Roman"/>
          <w:color w:val="000000"/>
          <w:sz w:val="28"/>
          <w:szCs w:val="28"/>
          <w:shd w:val="clear" w:color="auto" w:fill="FFFFFF"/>
        </w:rPr>
        <w:t>«Мобилизационная и вневойсковая подготовка»</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отражены расходы</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за счет средств с</w:t>
      </w:r>
      <w:r>
        <w:rPr>
          <w:rFonts w:ascii="Times New Roman" w:eastAsia="Times New Roman" w:hAnsi="Times New Roman" w:cs="Times New Roman"/>
          <w:color w:val="000000"/>
          <w:sz w:val="28"/>
          <w:szCs w:val="28"/>
          <w:shd w:val="clear" w:color="auto" w:fill="FFFFFF"/>
        </w:rPr>
        <w:t xml:space="preserve">убвенции на осуществление полномочий по ведению первичного воинского на территориях, где отсутствуют военные комиссариаты. При плане 862 117,00 рублей, расходы составили 862 117,00 рублей, что составляет 100,0%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0209 </w:t>
      </w:r>
      <w:r>
        <w:rPr>
          <w:rFonts w:ascii="Times New Roman" w:eastAsia="Times New Roman" w:hAnsi="Times New Roman" w:cs="Times New Roman"/>
          <w:color w:val="000000"/>
          <w:sz w:val="28"/>
          <w:szCs w:val="28"/>
          <w:shd w:val="clear" w:color="auto" w:fill="FFFFFF"/>
        </w:rPr>
        <w:t>«Дру</w:t>
      </w:r>
      <w:r>
        <w:rPr>
          <w:rFonts w:ascii="Times New Roman" w:eastAsia="Times New Roman" w:hAnsi="Times New Roman" w:cs="Times New Roman"/>
          <w:color w:val="000000"/>
          <w:sz w:val="28"/>
          <w:szCs w:val="28"/>
          <w:shd w:val="clear" w:color="auto" w:fill="FFFFFF"/>
        </w:rPr>
        <w:t>гие вопросы в области национальной обороны», при плане 4 180 889,79 рублей, на реализацию специальных мер в области национальной обороны (техническое присоединение энергопринимающих устройств) расходы составили 1 970 107,37 рублей, что составляет 47,1% пла</w:t>
      </w:r>
      <w:r>
        <w:rPr>
          <w:rFonts w:ascii="Times New Roman" w:eastAsia="Times New Roman" w:hAnsi="Times New Roman" w:cs="Times New Roman"/>
          <w:color w:val="000000"/>
          <w:sz w:val="28"/>
          <w:szCs w:val="28"/>
          <w:shd w:val="clear" w:color="auto" w:fill="FFFFFF"/>
        </w:rPr>
        <w:t>новых назначений.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0300 «Национальная безопасность и правоохранительная деятельность»</w:t>
      </w:r>
      <w:r>
        <w:rPr>
          <w:rFonts w:ascii="Times New Roman" w:eastAsia="Times New Roman" w:hAnsi="Times New Roman" w:cs="Times New Roman"/>
          <w:color w:val="000000"/>
          <w:sz w:val="28"/>
          <w:szCs w:val="28"/>
          <w:shd w:val="clear" w:color="auto" w:fill="FFFFFF"/>
        </w:rPr>
        <w:t xml:space="preserve"> при плане 3 868 706,40 рублей, расходы исполнены в сумме 3 608 036,60 рублей, что составляет  93,3%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lastRenderedPageBreak/>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0310 </w:t>
      </w:r>
      <w:r>
        <w:rPr>
          <w:rFonts w:ascii="Times New Roman" w:eastAsia="Times New Roman" w:hAnsi="Times New Roman" w:cs="Times New Roman"/>
          <w:color w:val="000000"/>
          <w:sz w:val="28"/>
          <w:szCs w:val="28"/>
          <w:shd w:val="clear" w:color="auto" w:fill="FFFFFF"/>
        </w:rPr>
        <w:t>«Защита н</w:t>
      </w:r>
      <w:r>
        <w:rPr>
          <w:rFonts w:ascii="Times New Roman" w:eastAsia="Times New Roman" w:hAnsi="Times New Roman" w:cs="Times New Roman"/>
          <w:color w:val="000000"/>
          <w:sz w:val="28"/>
          <w:szCs w:val="28"/>
          <w:shd w:val="clear" w:color="auto" w:fill="FFFFFF"/>
        </w:rPr>
        <w:t>аселения и территории от последствий чрезвычайных ситуаций природного и техногенного характера, пожарная безопасность»</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при плане</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3 868 706,40 рублей, расходы составили 3 608 036,60 рублей, что составляет 93,3%. По данному подразделу отражены расходы на сод</w:t>
      </w:r>
      <w:r>
        <w:rPr>
          <w:rFonts w:ascii="Times New Roman" w:eastAsia="Times New Roman" w:hAnsi="Times New Roman" w:cs="Times New Roman"/>
          <w:color w:val="000000"/>
          <w:sz w:val="28"/>
          <w:szCs w:val="28"/>
          <w:shd w:val="clear" w:color="auto" w:fill="FFFFFF"/>
        </w:rPr>
        <w:t>ержание единой дежурно-диспетчерской службы.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0400 «Национальная экономика»</w:t>
      </w:r>
      <w:r>
        <w:rPr>
          <w:rFonts w:ascii="Times New Roman" w:eastAsia="Times New Roman" w:hAnsi="Times New Roman" w:cs="Times New Roman"/>
          <w:color w:val="000000"/>
          <w:sz w:val="28"/>
          <w:szCs w:val="28"/>
          <w:shd w:val="clear" w:color="auto" w:fill="FFFFFF"/>
        </w:rPr>
        <w:t xml:space="preserve"> при плане 64 277 878,85 рублей, расходы исполнены в сумме 62 849 700,35 рублей, что составляет 97,8 %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 xml:space="preserve">0405 </w:t>
      </w:r>
      <w:r>
        <w:rPr>
          <w:rFonts w:ascii="Times New Roman" w:eastAsia="Times New Roman" w:hAnsi="Times New Roman" w:cs="Times New Roman"/>
          <w:color w:val="000000"/>
          <w:sz w:val="28"/>
          <w:szCs w:val="28"/>
          <w:shd w:val="clear" w:color="auto" w:fill="FFFFFF"/>
        </w:rPr>
        <w:t>«Сельское хозяйство и рыболовство» при плане 1 176 185,50 рублей, исполнение составило 1 176 074,78 рублей, что составляет 100,0%. По данному подразделу отражены расходы: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реализацию государственных полномочий в части организации отлова и содержания </w:t>
      </w:r>
      <w:r>
        <w:rPr>
          <w:rFonts w:ascii="Times New Roman" w:eastAsia="Times New Roman" w:hAnsi="Times New Roman" w:cs="Times New Roman"/>
          <w:color w:val="000000"/>
          <w:sz w:val="28"/>
          <w:szCs w:val="28"/>
          <w:shd w:val="clear" w:color="auto" w:fill="FFFFFF"/>
        </w:rPr>
        <w:t>безнадзорных животных в сумме 280 924,10 рублей, отловлено 17 собак;</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расходы на подготовку проектов межевания земельных участков и проведение кадастровых работ в сумме 126 322,00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расходы из резервного фонда администрации в сумме 768 828,68 рублей н</w:t>
      </w:r>
      <w:r>
        <w:rPr>
          <w:rFonts w:ascii="Times New Roman" w:eastAsia="Times New Roman" w:hAnsi="Times New Roman" w:cs="Times New Roman"/>
          <w:color w:val="000000"/>
          <w:sz w:val="28"/>
          <w:szCs w:val="28"/>
          <w:shd w:val="clear" w:color="auto" w:fill="FFFFFF"/>
        </w:rPr>
        <w:t>а выплату по возмещению ущерба КФК "Пашутко" в результате обстрела.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0406</w:t>
      </w:r>
      <w:r>
        <w:rPr>
          <w:rFonts w:ascii="Times New Roman" w:eastAsia="Times New Roman" w:hAnsi="Times New Roman" w:cs="Times New Roman"/>
          <w:color w:val="000000"/>
          <w:sz w:val="28"/>
          <w:szCs w:val="28"/>
          <w:shd w:val="clear" w:color="auto" w:fill="FFFFFF"/>
        </w:rPr>
        <w:t xml:space="preserve"> «Водное хозяйство»  при плане 20 660,00 рублей, расходы составили 20 660,00 рублей, что составляет 100% плановых назначений. Осуществлялись расходы по страхованию ГТС на</w:t>
      </w:r>
      <w:r>
        <w:rPr>
          <w:rFonts w:ascii="Times New Roman" w:eastAsia="Times New Roman" w:hAnsi="Times New Roman" w:cs="Times New Roman"/>
          <w:color w:val="000000"/>
          <w:sz w:val="28"/>
          <w:szCs w:val="28"/>
          <w:shd w:val="clear" w:color="auto" w:fill="FFFFFF"/>
        </w:rPr>
        <w:t xml:space="preserve"> реке «Берестянка»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По подразделу  0408</w:t>
      </w:r>
      <w:r>
        <w:rPr>
          <w:rFonts w:ascii="Times New Roman" w:eastAsia="Times New Roman" w:hAnsi="Times New Roman" w:cs="Times New Roman"/>
          <w:color w:val="000000"/>
          <w:sz w:val="28"/>
          <w:szCs w:val="28"/>
          <w:shd w:val="clear" w:color="auto" w:fill="FFFFFF"/>
        </w:rPr>
        <w:t xml:space="preserve"> «Транспорт» при плане 18 908 094,00 рублей, расходы составили 18 489 373,65 рублей, что составляет 97,8% плановых назначений.</w:t>
      </w: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По данному подразделу</w:t>
      </w:r>
      <w:r>
        <w:rPr>
          <w:rFonts w:ascii="Times New Roman" w:eastAsia="Times New Roman" w:hAnsi="Times New Roman" w:cs="Times New Roman"/>
          <w:color w:val="000000"/>
          <w:sz w:val="18"/>
          <w:szCs w:val="18"/>
          <w:shd w:val="clear" w:color="auto" w:fill="FFFFFF"/>
        </w:rPr>
        <w:t xml:space="preserve"> </w:t>
      </w:r>
      <w:r>
        <w:rPr>
          <w:rFonts w:ascii="Times New Roman" w:eastAsia="Times New Roman" w:hAnsi="Times New Roman" w:cs="Times New Roman"/>
          <w:color w:val="000000"/>
          <w:sz w:val="28"/>
          <w:szCs w:val="28"/>
          <w:shd w:val="clear" w:color="auto" w:fill="FFFFFF"/>
        </w:rPr>
        <w:t>отражены расходы   на организацию транспортного обслужива</w:t>
      </w:r>
      <w:r>
        <w:rPr>
          <w:rFonts w:ascii="Times New Roman" w:eastAsia="Times New Roman" w:hAnsi="Times New Roman" w:cs="Times New Roman"/>
          <w:color w:val="000000"/>
          <w:sz w:val="28"/>
          <w:szCs w:val="28"/>
          <w:shd w:val="clear" w:color="auto" w:fill="FFFFFF"/>
        </w:rPr>
        <w:t>ния населения пассажирским транспортом в  части возмещения убытков транспортному предприятию ООО «Стародубское АТП» в сумме 14 290 994,80 рублей, на капитальный ремонт  здания автовокзала в г. Стародубе в сумме 4 036 518,85 рублей и проведение проверки сме</w:t>
      </w:r>
      <w:r>
        <w:rPr>
          <w:rFonts w:ascii="Times New Roman" w:eastAsia="Times New Roman" w:hAnsi="Times New Roman" w:cs="Times New Roman"/>
          <w:color w:val="000000"/>
          <w:sz w:val="28"/>
          <w:szCs w:val="28"/>
          <w:shd w:val="clear" w:color="auto" w:fill="FFFFFF"/>
        </w:rPr>
        <w:t>тной стоимости по объекту «капитальный ремонт здания автовокзала, расположенного по адресу г. Стародуб, ул. Семашко, д. 9» в сумме 161 860,00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По подразделу  0409</w:t>
      </w:r>
      <w:r>
        <w:rPr>
          <w:rFonts w:ascii="Times New Roman" w:eastAsia="Times New Roman" w:hAnsi="Times New Roman" w:cs="Times New Roman"/>
          <w:color w:val="000000"/>
          <w:sz w:val="28"/>
          <w:szCs w:val="28"/>
          <w:shd w:val="clear" w:color="auto" w:fill="FFFFFF"/>
        </w:rPr>
        <w:t xml:space="preserve"> «Дорожное хозяйство (дорожные фонды)» при плане 44 047 939,35 рублей, расхо</w:t>
      </w:r>
      <w:r>
        <w:rPr>
          <w:rFonts w:ascii="Times New Roman" w:eastAsia="Times New Roman" w:hAnsi="Times New Roman" w:cs="Times New Roman"/>
          <w:color w:val="000000"/>
          <w:sz w:val="28"/>
          <w:szCs w:val="28"/>
          <w:shd w:val="clear" w:color="auto" w:fill="FFFFFF"/>
        </w:rPr>
        <w:t xml:space="preserve">ды составили 43 038 591,92 рублей, или 97,7%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По данному подразделу отражены расходы на обеспечение дорожной деятельности за счет средств областного бюджета в сумме 12 530 779,14 рублей и средств дорожного фонда Стародубского муниципал</w:t>
      </w:r>
      <w:r>
        <w:rPr>
          <w:rFonts w:ascii="Times New Roman" w:eastAsia="Times New Roman" w:hAnsi="Times New Roman" w:cs="Times New Roman"/>
          <w:color w:val="000000"/>
          <w:sz w:val="28"/>
          <w:szCs w:val="28"/>
          <w:shd w:val="clear" w:color="auto" w:fill="FFFFFF"/>
        </w:rPr>
        <w:t xml:space="preserve">ьного округа в сумме 30 507 812,78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По подразделу 0412</w:t>
      </w:r>
      <w:r>
        <w:rPr>
          <w:rFonts w:ascii="Times New Roman" w:eastAsia="Times New Roman" w:hAnsi="Times New Roman" w:cs="Times New Roman"/>
          <w:color w:val="000000"/>
          <w:sz w:val="28"/>
          <w:szCs w:val="28"/>
          <w:shd w:val="clear" w:color="auto" w:fill="FFFFFF"/>
        </w:rPr>
        <w:t xml:space="preserve"> «Другие вопросы в области национальной экономики» при плане 125 000,00 рублей, расходы составили 125 000,00 рублей, что составляет 100,0% плановых назначений. Отражены расходы на пров</w:t>
      </w:r>
      <w:r>
        <w:rPr>
          <w:rFonts w:ascii="Times New Roman" w:eastAsia="Times New Roman" w:hAnsi="Times New Roman" w:cs="Times New Roman"/>
          <w:color w:val="000000"/>
          <w:sz w:val="28"/>
          <w:szCs w:val="28"/>
          <w:shd w:val="clear" w:color="auto" w:fill="FFFFFF"/>
        </w:rPr>
        <w:t>едение топографо-геодезических, картографических и землеустроительных работ (топографическая съемка земельных участков) в сумме 125 000,00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0500 «Жилищно - коммунальное хозяйство»</w:t>
      </w:r>
      <w:r>
        <w:rPr>
          <w:rFonts w:ascii="Times New Roman" w:eastAsia="Times New Roman" w:hAnsi="Times New Roman" w:cs="Times New Roman"/>
          <w:color w:val="000000"/>
          <w:sz w:val="28"/>
          <w:szCs w:val="28"/>
          <w:shd w:val="clear" w:color="auto" w:fill="FFFFFF"/>
        </w:rPr>
        <w:t xml:space="preserve"> при  плане  174 221 200,36  рублей, исполнены н</w:t>
      </w:r>
      <w:r>
        <w:rPr>
          <w:rFonts w:ascii="Times New Roman" w:eastAsia="Times New Roman" w:hAnsi="Times New Roman" w:cs="Times New Roman"/>
          <w:color w:val="000000"/>
          <w:sz w:val="28"/>
          <w:szCs w:val="28"/>
          <w:shd w:val="clear" w:color="auto" w:fill="FFFFFF"/>
        </w:rPr>
        <w:t xml:space="preserve">а сумму 164 435 783,07 рублей, что составляет 94,4 %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0501</w:t>
      </w:r>
      <w:r>
        <w:rPr>
          <w:rFonts w:ascii="Times New Roman" w:eastAsia="Times New Roman" w:hAnsi="Times New Roman" w:cs="Times New Roman"/>
          <w:color w:val="000000"/>
          <w:sz w:val="28"/>
          <w:szCs w:val="28"/>
          <w:shd w:val="clear" w:color="auto" w:fill="FFFFFF"/>
        </w:rPr>
        <w:t xml:space="preserve"> «Жилищное хозяйство» при плане  370 000,00 рублей,  расходы составили 223 452,47 рублей. По данному подразделу отражены расходы на  уплату взносов по осуществлен</w:t>
      </w:r>
      <w:r>
        <w:rPr>
          <w:rFonts w:ascii="Times New Roman" w:eastAsia="Times New Roman" w:hAnsi="Times New Roman" w:cs="Times New Roman"/>
          <w:color w:val="000000"/>
          <w:sz w:val="28"/>
          <w:szCs w:val="28"/>
          <w:shd w:val="clear" w:color="auto" w:fill="FFFFFF"/>
        </w:rPr>
        <w:t>ию капитального ремонта многоквартирных домов за объекты муниципальной казны и имущества, находящегося в собственности муниципального округа.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0502</w:t>
      </w:r>
      <w:r>
        <w:rPr>
          <w:rFonts w:ascii="Times New Roman" w:eastAsia="Times New Roman" w:hAnsi="Times New Roman" w:cs="Times New Roman"/>
          <w:color w:val="000000"/>
          <w:sz w:val="28"/>
          <w:szCs w:val="28"/>
          <w:shd w:val="clear" w:color="auto" w:fill="FFFFFF"/>
        </w:rPr>
        <w:t xml:space="preserve"> « Коммунальное хозяйство» при плане 10 884 645,52 рублей, расходы составили 10 371 408,38 рубл</w:t>
      </w:r>
      <w:r>
        <w:rPr>
          <w:rFonts w:ascii="Times New Roman" w:eastAsia="Times New Roman" w:hAnsi="Times New Roman" w:cs="Times New Roman"/>
          <w:color w:val="000000"/>
          <w:sz w:val="28"/>
          <w:szCs w:val="28"/>
          <w:shd w:val="clear" w:color="auto" w:fill="FFFFFF"/>
        </w:rPr>
        <w:t>ей, что составляет 95,3 % плановых назначений. По данному подразделу осуществлялись расходы:</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реконструкцию сетей водоснабжения в н. п. Мишковка Стародубского района при плане 2 963 462,80 рублей, расходы составили 2 948 645,48 рублей, в том числе за сче</w:t>
      </w:r>
      <w:r>
        <w:rPr>
          <w:rFonts w:ascii="Times New Roman" w:eastAsia="Times New Roman" w:hAnsi="Times New Roman" w:cs="Times New Roman"/>
          <w:color w:val="000000"/>
          <w:sz w:val="28"/>
          <w:szCs w:val="28"/>
          <w:shd w:val="clear" w:color="auto" w:fill="FFFFFF"/>
        </w:rPr>
        <w:t>т средств областного бюджета 2 801 213,21 рублей и средств местного бюджета 147 432,27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строительство водонапорной башни в н.п. Новое село Стародубского района при плане 3 075 980,00 рублей, расходы составили 3 075 980,00 рублей, в том числе за с</w:t>
      </w:r>
      <w:r>
        <w:rPr>
          <w:rFonts w:ascii="Times New Roman" w:eastAsia="Times New Roman" w:hAnsi="Times New Roman" w:cs="Times New Roman"/>
          <w:color w:val="000000"/>
          <w:sz w:val="28"/>
          <w:szCs w:val="28"/>
          <w:shd w:val="clear" w:color="auto" w:fill="FFFFFF"/>
        </w:rPr>
        <w:t>чет средств областного бюджета 2 922 181,00 рублей и средств местного бюджета 153 799,00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мероприятия в сфере коммунального хозяйства (выполнение проектных и изыскательных работ, разработка проектно-сметной документации, ремонт изношенных водопро</w:t>
      </w:r>
      <w:r>
        <w:rPr>
          <w:rFonts w:ascii="Times New Roman" w:eastAsia="Times New Roman" w:hAnsi="Times New Roman" w:cs="Times New Roman"/>
          <w:color w:val="000000"/>
          <w:sz w:val="28"/>
          <w:szCs w:val="28"/>
          <w:shd w:val="clear" w:color="auto" w:fill="FFFFFF"/>
        </w:rPr>
        <w:t>водных сетей, приобретение глубинных насосов ), при плане 2 867 147,20 рублей, расходы составили 2 481 526,38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оплату задолженности по коммунальным услугам за жилые помещения по исполнительному листу в сумме 515 256,52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на приобретение спе</w:t>
      </w:r>
      <w:r>
        <w:rPr>
          <w:rFonts w:ascii="Times New Roman" w:eastAsia="Times New Roman" w:hAnsi="Times New Roman" w:cs="Times New Roman"/>
          <w:color w:val="000000"/>
          <w:sz w:val="28"/>
          <w:szCs w:val="28"/>
          <w:shd w:val="clear" w:color="auto" w:fill="FFFFFF"/>
        </w:rPr>
        <w:t>циализированной техники (трактор Белорус с навесным оборудованием) для предприятия жилищно-коммунального хозяйства в сумме 1 350 000,00 рублей.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0503</w:t>
      </w:r>
      <w:r>
        <w:rPr>
          <w:rFonts w:ascii="Times New Roman" w:eastAsia="Times New Roman" w:hAnsi="Times New Roman" w:cs="Times New Roman"/>
          <w:color w:val="000000"/>
          <w:sz w:val="28"/>
          <w:szCs w:val="28"/>
          <w:shd w:val="clear" w:color="auto" w:fill="FFFFFF"/>
        </w:rPr>
        <w:t xml:space="preserve"> «Благоустройство» при плане      </w:t>
      </w:r>
      <w:r>
        <w:rPr>
          <w:rFonts w:ascii="Times New Roman" w:eastAsia="Times New Roman" w:hAnsi="Times New Roman" w:cs="Times New Roman"/>
          <w:color w:val="000000"/>
          <w:sz w:val="28"/>
          <w:szCs w:val="28"/>
          <w:shd w:val="clear" w:color="auto" w:fill="FFFFFF"/>
        </w:rPr>
        <w:t>                                                                                                          40 215 701,73  рублей, расходы составили 36 412 475,46  рублей, что составляет 90,5% плановых назначений. По данному подразделу осуществлялись расходы</w:t>
      </w: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организацию и обеспечение освещения улиц при плане 8 907 904,75 рублей, расходы составили 8 135 639,22 рублей;</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реализацию регионального проекта  «Формирование комфортной городской среды», в рамках которого осуществлялось благ</w:t>
      </w:r>
      <w:r>
        <w:rPr>
          <w:rFonts w:ascii="Times New Roman" w:eastAsia="Times New Roman" w:hAnsi="Times New Roman" w:cs="Times New Roman"/>
          <w:color w:val="000000"/>
          <w:sz w:val="28"/>
          <w:szCs w:val="28"/>
          <w:shd w:val="clear" w:color="auto" w:fill="FFFFFF"/>
        </w:rPr>
        <w:t>оустройство пяти дворовых территорий. при плане 7 352 048,88 рублей, расходы составили 7 352 048,81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прочие мероприятия по благоустройству при плане 15 003 949,78 рублей, расходы составили 12 055 831,11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реализацию</w:t>
      </w:r>
      <w:r>
        <w:rPr>
          <w:rFonts w:ascii="Times New Roman" w:eastAsia="Times New Roman" w:hAnsi="Times New Roman" w:cs="Times New Roman"/>
          <w:color w:val="000000"/>
          <w:sz w:val="28"/>
          <w:szCs w:val="28"/>
          <w:shd w:val="clear" w:color="auto" w:fill="FFFFFF"/>
        </w:rPr>
        <w:t xml:space="preserve"> четырех программ (проектов) инициативного бюджетирования при плане 8 812 500,00 рублей, расходы составили 8 729 658,00 рублей, в том числе за счет средств областного бюджета в сумме 7 621 689,80 рублей и средств местного бюджета в сумме 1 107 968,20 рубле</w:t>
      </w:r>
      <w:r>
        <w:rPr>
          <w:rFonts w:ascii="Times New Roman" w:eastAsia="Times New Roman" w:hAnsi="Times New Roman" w:cs="Times New Roman"/>
          <w:color w:val="000000"/>
          <w:sz w:val="28"/>
          <w:szCs w:val="28"/>
          <w:shd w:val="clear" w:color="auto" w:fill="FFFFFF"/>
        </w:rPr>
        <w:t>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расходы из резервного фонда администрации на ремонтно-восстановительные работы площадки массового отдыха с. Курковичи.</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0505</w:t>
      </w:r>
      <w:r>
        <w:rPr>
          <w:rFonts w:ascii="Times New Roman" w:eastAsia="Times New Roman" w:hAnsi="Times New Roman" w:cs="Times New Roman"/>
          <w:color w:val="000000"/>
          <w:sz w:val="28"/>
          <w:szCs w:val="28"/>
          <w:shd w:val="clear" w:color="auto" w:fill="FFFFFF"/>
        </w:rPr>
        <w:t xml:space="preserve"> «Другие вопросы в области жилищно-коммунального хозяйства » при плане                                                                                                                122 750 853,11 рублей, расходы составили 117 428 446,76  рублей, что соста</w:t>
      </w:r>
      <w:r>
        <w:rPr>
          <w:rFonts w:ascii="Times New Roman" w:eastAsia="Times New Roman" w:hAnsi="Times New Roman" w:cs="Times New Roman"/>
          <w:color w:val="000000"/>
          <w:sz w:val="28"/>
          <w:szCs w:val="28"/>
          <w:shd w:val="clear" w:color="auto" w:fill="FFFFFF"/>
        </w:rPr>
        <w:t xml:space="preserve">вляет 95,7% плановых назначений. По данному подразделу осуществлялись расходы: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на строительство и реконструкцию (модернизацию) объектов питьевого водоснабжения в рамках реализации </w:t>
      </w:r>
      <w:r>
        <w:rPr>
          <w:rFonts w:ascii="Times New Roman" w:eastAsia="Times New Roman" w:hAnsi="Times New Roman" w:cs="Times New Roman"/>
          <w:b/>
          <w:i/>
          <w:color w:val="000000"/>
          <w:sz w:val="28"/>
          <w:szCs w:val="28"/>
          <w:shd w:val="clear" w:color="auto" w:fill="FFFFFF"/>
        </w:rPr>
        <w:t>регионального проекта "Чистая вода</w:t>
      </w:r>
      <w:r>
        <w:rPr>
          <w:rFonts w:ascii="Times New Roman" w:eastAsia="Times New Roman" w:hAnsi="Times New Roman" w:cs="Times New Roman"/>
          <w:color w:val="000000"/>
          <w:sz w:val="28"/>
          <w:szCs w:val="28"/>
          <w:shd w:val="clear" w:color="auto" w:fill="FFFFFF"/>
        </w:rPr>
        <w:t xml:space="preserve"> (Брянская область)" государственной прог</w:t>
      </w:r>
      <w:r>
        <w:rPr>
          <w:rFonts w:ascii="Times New Roman" w:eastAsia="Times New Roman" w:hAnsi="Times New Roman" w:cs="Times New Roman"/>
          <w:color w:val="000000"/>
          <w:sz w:val="28"/>
          <w:szCs w:val="28"/>
          <w:shd w:val="clear" w:color="auto" w:fill="FFFFFF"/>
        </w:rPr>
        <w:t>раммы "Развитие топливно-энергетического комплекса и жилищно-коммунального хозяйства Брянской области" при плане 12 119 425,06рублей, расходы составили 12 112 630,71рублей. Осуществлялось строительство водозаборного сооружения в д. Прокоповка (7 762 097,91</w:t>
      </w:r>
      <w:r>
        <w:rPr>
          <w:rFonts w:ascii="Times New Roman" w:eastAsia="Times New Roman" w:hAnsi="Times New Roman" w:cs="Times New Roman"/>
          <w:color w:val="000000"/>
          <w:sz w:val="28"/>
          <w:szCs w:val="28"/>
          <w:shd w:val="clear" w:color="auto" w:fill="FFFFFF"/>
        </w:rPr>
        <w:t xml:space="preserve"> рублей) и реконструкция системы водоснабжения в с. Сергеевск (4 350 532,80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на обеспечение комплексного развития сельских территорий (микрорайон компактной застройки в н.п. Десятуха Стародубского района) при плане 110 631 428,05 рублей, расходы со</w:t>
      </w:r>
      <w:r>
        <w:rPr>
          <w:rFonts w:ascii="Times New Roman" w:eastAsia="Times New Roman" w:hAnsi="Times New Roman" w:cs="Times New Roman"/>
          <w:color w:val="000000"/>
          <w:sz w:val="28"/>
          <w:szCs w:val="28"/>
          <w:shd w:val="clear" w:color="auto" w:fill="FFFFFF"/>
        </w:rPr>
        <w:t>ставили 105 315 816,05 рублей, в том числе за счет средств федерального бюджета 100 598 349,05 рублей, средств областного бюджета 1 016 144,94 рублей, средств местного бюджета 3 701 322,06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0600 «Охрана окружающей ср</w:t>
      </w:r>
      <w:r>
        <w:rPr>
          <w:rFonts w:ascii="Times New Roman" w:eastAsia="Times New Roman" w:hAnsi="Times New Roman" w:cs="Times New Roman"/>
          <w:b/>
          <w:color w:val="000000"/>
          <w:sz w:val="28"/>
          <w:szCs w:val="28"/>
          <w:shd w:val="clear" w:color="auto" w:fill="FFFFFF"/>
        </w:rPr>
        <w:t xml:space="preserve">еды», </w:t>
      </w:r>
      <w:r>
        <w:rPr>
          <w:rFonts w:ascii="Times New Roman" w:eastAsia="Times New Roman" w:hAnsi="Times New Roman" w:cs="Times New Roman"/>
          <w:color w:val="000000"/>
          <w:sz w:val="28"/>
          <w:szCs w:val="28"/>
          <w:shd w:val="clear" w:color="auto" w:fill="FFFFFF"/>
        </w:rPr>
        <w:t>подразделу 0605 «Другие вопросы в области охраны окружающей среды» при плане 128 041 261,18 рублей, составили 128 041 261,07 рублей, что составляет 100,0% плановых назначений.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0605</w:t>
      </w:r>
      <w:r>
        <w:rPr>
          <w:rFonts w:ascii="Times New Roman" w:eastAsia="Times New Roman" w:hAnsi="Times New Roman" w:cs="Times New Roman"/>
          <w:color w:val="000000"/>
          <w:sz w:val="28"/>
          <w:szCs w:val="28"/>
          <w:shd w:val="clear" w:color="auto" w:fill="FFFFFF"/>
        </w:rPr>
        <w:t xml:space="preserve"> «Другие вопросы в области охраны окружающей среды» при </w:t>
      </w:r>
      <w:r>
        <w:rPr>
          <w:rFonts w:ascii="Times New Roman" w:eastAsia="Times New Roman" w:hAnsi="Times New Roman" w:cs="Times New Roman"/>
          <w:color w:val="000000"/>
          <w:sz w:val="28"/>
          <w:szCs w:val="28"/>
          <w:shd w:val="clear" w:color="auto" w:fill="FFFFFF"/>
        </w:rPr>
        <w:t>плане 128 041 261,18 рублей, расходы составили 128 041 261,07 рублей за выполненные  работы по рекультивации свалки твердых коммунальных отходов города Стародуба, в том числе за счет средств федерального бюджета 110 960 590,00 рублей, областного бюджета 7 </w:t>
      </w:r>
      <w:r>
        <w:rPr>
          <w:rFonts w:ascii="Times New Roman" w:eastAsia="Times New Roman" w:hAnsi="Times New Roman" w:cs="Times New Roman"/>
          <w:color w:val="000000"/>
          <w:sz w:val="28"/>
          <w:szCs w:val="28"/>
          <w:shd w:val="clear" w:color="auto" w:fill="FFFFFF"/>
        </w:rPr>
        <w:t>082 602,35 рублей и средств местного бюджета 9 399 231,89 рублей. За счет средств местного бюджета осуществлялась оплата за оказанные услуги по осуществлению авторского надзора за выполненные работы по рекультивации свалки твердых коммунальных отходов в су</w:t>
      </w:r>
      <w:r>
        <w:rPr>
          <w:rFonts w:ascii="Times New Roman" w:eastAsia="Times New Roman" w:hAnsi="Times New Roman" w:cs="Times New Roman"/>
          <w:color w:val="000000"/>
          <w:sz w:val="28"/>
          <w:szCs w:val="28"/>
          <w:shd w:val="clear" w:color="auto" w:fill="FFFFFF"/>
        </w:rPr>
        <w:t>мме 598 836,83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0700 «Образование»</w:t>
      </w:r>
      <w:r>
        <w:rPr>
          <w:rFonts w:ascii="Times New Roman" w:eastAsia="Times New Roman" w:hAnsi="Times New Roman" w:cs="Times New Roman"/>
          <w:color w:val="000000"/>
          <w:sz w:val="28"/>
          <w:szCs w:val="28"/>
          <w:shd w:val="clear" w:color="auto" w:fill="FFFFFF"/>
        </w:rPr>
        <w:t xml:space="preserve"> при  плане 574 323 724,82 рублей, исполнены в сумме 547 768 232,16 рублей, что составляет 95,4%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территории Стародубского муниципального округа свою деятельность осущест</w:t>
      </w:r>
      <w:r>
        <w:rPr>
          <w:rFonts w:ascii="Times New Roman" w:eastAsia="Times New Roman" w:hAnsi="Times New Roman" w:cs="Times New Roman"/>
          <w:color w:val="000000"/>
          <w:sz w:val="28"/>
          <w:szCs w:val="28"/>
          <w:shd w:val="clear" w:color="auto" w:fill="FFFFFF"/>
        </w:rPr>
        <w:t>вляет 33 бюджетных и 2 автономных образовательных организации, реализующих основные образовательные программы, в том числе 13 дошкольных образовательных организаций,  18 общеобразовательных организации, 3 учреждения дополнительного образования детей и цент</w:t>
      </w:r>
      <w:r>
        <w:rPr>
          <w:rFonts w:ascii="Times New Roman" w:eastAsia="Times New Roman" w:hAnsi="Times New Roman" w:cs="Times New Roman"/>
          <w:color w:val="000000"/>
          <w:sz w:val="28"/>
          <w:szCs w:val="28"/>
          <w:shd w:val="clear" w:color="auto" w:fill="FFFFFF"/>
        </w:rPr>
        <w:t xml:space="preserve">р социально-психологической помощи.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0701</w:t>
      </w:r>
      <w:r>
        <w:rPr>
          <w:rFonts w:ascii="Times New Roman" w:eastAsia="Times New Roman" w:hAnsi="Times New Roman" w:cs="Times New Roman"/>
          <w:color w:val="000000"/>
          <w:sz w:val="28"/>
          <w:szCs w:val="28"/>
          <w:shd w:val="clear" w:color="auto" w:fill="FFFFFF"/>
        </w:rPr>
        <w:t xml:space="preserve"> «Дошкольное образование» при плане 126 960 339,94 рублей, произведено расходов на сумму 120 579 559,20 рублей, что составляет  95,0% плановых назначений. Осуществлялись расходы:</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обеспечение деяте</w:t>
      </w:r>
      <w:r>
        <w:rPr>
          <w:rFonts w:ascii="Times New Roman" w:eastAsia="Times New Roman" w:hAnsi="Times New Roman" w:cs="Times New Roman"/>
          <w:color w:val="000000"/>
          <w:sz w:val="28"/>
          <w:szCs w:val="28"/>
          <w:shd w:val="clear" w:color="auto" w:fill="FFFFFF"/>
        </w:rPr>
        <w:t>льности дошкольных образовательных организаций в сумме 120 331 384,98 рублей, в том числе за счет субвенции на осуществление отдельных полномочий в сфере образования 103 060 206,72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возмещение ущерба в связи с введением чрезвычайной ситуации из р</w:t>
      </w:r>
      <w:r>
        <w:rPr>
          <w:rFonts w:ascii="Times New Roman" w:eastAsia="Times New Roman" w:hAnsi="Times New Roman" w:cs="Times New Roman"/>
          <w:color w:val="000000"/>
          <w:sz w:val="28"/>
          <w:szCs w:val="28"/>
          <w:shd w:val="clear" w:color="auto" w:fill="FFFFFF"/>
        </w:rPr>
        <w:t>езервного фонда администрации в сумме 248 174,22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w:t>
      </w:r>
      <w:r>
        <w:rPr>
          <w:rFonts w:ascii="Times New Roman" w:eastAsia="Times New Roman" w:hAnsi="Times New Roman" w:cs="Times New Roman"/>
          <w:b/>
          <w:color w:val="000000"/>
          <w:sz w:val="28"/>
          <w:szCs w:val="28"/>
          <w:shd w:val="clear" w:color="auto" w:fill="FFFFFF"/>
        </w:rPr>
        <w:t>По подразделу 0702</w:t>
      </w:r>
      <w:r>
        <w:rPr>
          <w:rFonts w:ascii="Times New Roman" w:eastAsia="Times New Roman" w:hAnsi="Times New Roman" w:cs="Times New Roman"/>
          <w:color w:val="000000"/>
          <w:sz w:val="28"/>
          <w:szCs w:val="28"/>
          <w:shd w:val="clear" w:color="auto" w:fill="FFFFFF"/>
        </w:rPr>
        <w:t xml:space="preserve"> «Общее образование» при плане 295 697 725 71 рублей, расходы составили 285 616 618,67 рублей, что составляет 96,6% плановых назначений.  Бюджетные образовательные учрежде</w:t>
      </w:r>
      <w:r>
        <w:rPr>
          <w:rFonts w:ascii="Times New Roman" w:eastAsia="Times New Roman" w:hAnsi="Times New Roman" w:cs="Times New Roman"/>
          <w:color w:val="000000"/>
          <w:sz w:val="28"/>
          <w:szCs w:val="28"/>
          <w:shd w:val="clear" w:color="auto" w:fill="FFFFFF"/>
        </w:rPr>
        <w:t>ния осуществляют начальное общее, основное общее, среднее (полное) общее образование. На обеспечение их деятельности  направлено 243 879 994,11 рублей, в том числе за счет субвенции на осуществление отдельных полномочий в сфере образования 212 823 395,28 р</w:t>
      </w:r>
      <w:r>
        <w:rPr>
          <w:rFonts w:ascii="Times New Roman" w:eastAsia="Times New Roman" w:hAnsi="Times New Roman" w:cs="Times New Roman"/>
          <w:color w:val="000000"/>
          <w:sz w:val="28"/>
          <w:szCs w:val="28"/>
          <w:shd w:val="clear" w:color="auto" w:fill="FFFFFF"/>
        </w:rPr>
        <w:t xml:space="preserve">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организацию питания за счет средств местного бюджета в общеобразовательных учреждениях направлено 4 238 454,84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За счет средств областного бюджета и средств бюджета муниципального округа на условиях софинансирования </w:t>
      </w:r>
      <w:r>
        <w:rPr>
          <w:rFonts w:ascii="Times New Roman" w:eastAsia="Times New Roman" w:hAnsi="Times New Roman" w:cs="Times New Roman"/>
          <w:color w:val="000000"/>
          <w:sz w:val="28"/>
          <w:szCs w:val="28"/>
          <w:shd w:val="clear" w:color="auto" w:fill="FFFFFF"/>
        </w:rPr>
        <w:t>осуществлялись:</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приведение в соответствие с брендом «Точка роста» помещений         муниципальных общеобразовательных организаций на сумму 617 588,93 рублей, в том числе средства областного бюджета 568 181,81 рублей, средства местного бюджета 4</w:t>
      </w:r>
      <w:r>
        <w:rPr>
          <w:rFonts w:ascii="Times New Roman" w:eastAsia="Times New Roman" w:hAnsi="Times New Roman" w:cs="Times New Roman"/>
          <w:color w:val="000000"/>
          <w:sz w:val="28"/>
          <w:szCs w:val="28"/>
          <w:shd w:val="clear" w:color="auto" w:fill="FFFFFF"/>
        </w:rPr>
        <w:t>9 407,12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создание цифровой образовательной среды в общеобразовательных организациях на сумму 581 096,91 рублей, в том числе средства областного бюджета 534 608,93 рублей, средства местного бюджета 46 487,98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организац</w:t>
      </w:r>
      <w:r>
        <w:rPr>
          <w:rFonts w:ascii="Times New Roman" w:eastAsia="Times New Roman" w:hAnsi="Times New Roman" w:cs="Times New Roman"/>
          <w:color w:val="000000"/>
          <w:sz w:val="28"/>
          <w:szCs w:val="28"/>
          <w:shd w:val="clear" w:color="auto" w:fill="FFFFFF"/>
        </w:rPr>
        <w:t>ию бесплатного горячего питания обучающихся, получающих начальное общее образование в муниципальных общеобразовательных организациях направлено 15 602 733,56 рублей, в том числе средства областного бюджета 14 354 514,61 рублей, средства местного бюджета 1 </w:t>
      </w:r>
      <w:r>
        <w:rPr>
          <w:rFonts w:ascii="Times New Roman" w:eastAsia="Times New Roman" w:hAnsi="Times New Roman" w:cs="Times New Roman"/>
          <w:color w:val="000000"/>
          <w:sz w:val="28"/>
          <w:szCs w:val="28"/>
          <w:shd w:val="clear" w:color="auto" w:fill="FFFFFF"/>
        </w:rPr>
        <w:t>248 218,95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выплату ежемесячного денежного вознаграждения за классное руководство педагогическим работникам муниципальных общеобразовательных организаций направлено 17 499 544,55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проведение мероприятий по обеспечению </w:t>
      </w:r>
      <w:r>
        <w:rPr>
          <w:rFonts w:ascii="Times New Roman" w:eastAsia="Times New Roman" w:hAnsi="Times New Roman" w:cs="Times New Roman"/>
          <w:color w:val="000000"/>
          <w:sz w:val="28"/>
          <w:szCs w:val="28"/>
          <w:shd w:val="clear" w:color="auto" w:fill="FFFFFF"/>
        </w:rPr>
        <w:t xml:space="preserve">деятельности советников директора по воспитанию и взаимодействию с детскими общественными организациями в образовательных организациях за счет средств резервного фонда Правительства Российской Федерации выделено и направлено 2 823 756,77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Также за счет средств бюджета муниципального округа осуществлялись расходы: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организацию временного трудоустройства несовершеннолетних граждан от 14 до 18 лет в сумме 345 000,00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на мероприятия по работе с семьей, детьми и молодежью в сумме 30 449</w:t>
      </w:r>
      <w:r>
        <w:rPr>
          <w:rFonts w:ascii="Times New Roman" w:eastAsia="Times New Roman" w:hAnsi="Times New Roman" w:cs="Times New Roman"/>
          <w:color w:val="000000"/>
          <w:sz w:val="28"/>
          <w:szCs w:val="28"/>
          <w:shd w:val="clear" w:color="auto" w:fill="FFFFFF"/>
        </w:rPr>
        <w:t>,00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0703</w:t>
      </w:r>
      <w:r>
        <w:rPr>
          <w:rFonts w:ascii="Times New Roman" w:eastAsia="Times New Roman" w:hAnsi="Times New Roman" w:cs="Times New Roman"/>
          <w:color w:val="000000"/>
          <w:sz w:val="28"/>
          <w:szCs w:val="28"/>
          <w:shd w:val="clear" w:color="auto" w:fill="FFFFFF"/>
        </w:rPr>
        <w:t xml:space="preserve"> «Дополнительное образование детей» при плане 31 076 695,00 рублей, расходы составили 29 682 561,38 рублей, что составляет 95,5% плановых назначений. Дополнительное образование в </w:t>
      </w:r>
      <w:r>
        <w:rPr>
          <w:rFonts w:ascii="Times New Roman" w:eastAsia="Times New Roman" w:hAnsi="Times New Roman" w:cs="Times New Roman"/>
          <w:color w:val="000000"/>
          <w:sz w:val="28"/>
          <w:szCs w:val="28"/>
          <w:shd w:val="clear" w:color="auto" w:fill="FFFFFF"/>
        </w:rPr>
        <w:lastRenderedPageBreak/>
        <w:t>Стародубском муниципальном округе  осуществляет 3 муниципальных бюджетных обр</w:t>
      </w:r>
      <w:r>
        <w:rPr>
          <w:rFonts w:ascii="Times New Roman" w:eastAsia="Times New Roman" w:hAnsi="Times New Roman" w:cs="Times New Roman"/>
          <w:color w:val="000000"/>
          <w:sz w:val="28"/>
          <w:szCs w:val="28"/>
          <w:shd w:val="clear" w:color="auto" w:fill="FFFFFF"/>
        </w:rPr>
        <w:t>азовательных учреждений дополнительного образования детей.   Расходы на их содержание за 2023 год составили 28 259 809,30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создание новых мест в образовательных организациях различных типов для реализации дополнительных общеразвивающих</w:t>
      </w:r>
      <w:r>
        <w:rPr>
          <w:rFonts w:ascii="Times New Roman" w:eastAsia="Times New Roman" w:hAnsi="Times New Roman" w:cs="Times New Roman"/>
          <w:color w:val="000000"/>
          <w:sz w:val="28"/>
          <w:szCs w:val="28"/>
          <w:shd w:val="clear" w:color="auto" w:fill="FFFFFF"/>
        </w:rPr>
        <w:t xml:space="preserve"> программ всех направленностей в рамках </w:t>
      </w:r>
      <w:r>
        <w:rPr>
          <w:rFonts w:ascii="Times New Roman" w:eastAsia="Times New Roman" w:hAnsi="Times New Roman" w:cs="Times New Roman"/>
          <w:b/>
          <w:i/>
          <w:color w:val="000000"/>
          <w:sz w:val="28"/>
          <w:szCs w:val="28"/>
          <w:shd w:val="clear" w:color="auto" w:fill="FFFFFF"/>
        </w:rPr>
        <w:t>регионального проекта "Успех каждого ребенка (Брянская область)"</w:t>
      </w:r>
      <w:r>
        <w:rPr>
          <w:rFonts w:ascii="Times New Roman" w:eastAsia="Times New Roman" w:hAnsi="Times New Roman" w:cs="Times New Roman"/>
          <w:color w:val="000000"/>
          <w:sz w:val="28"/>
          <w:szCs w:val="28"/>
          <w:shd w:val="clear" w:color="auto" w:fill="FFFFFF"/>
        </w:rPr>
        <w:t xml:space="preserve"> государственной программы "Развитие образования и науки Брянской области" при плане 141 415,00 рублей, расходы составили 141 414,14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w:t>
      </w:r>
      <w:r>
        <w:rPr>
          <w:rFonts w:ascii="Times New Roman" w:eastAsia="Times New Roman" w:hAnsi="Times New Roman" w:cs="Times New Roman"/>
          <w:color w:val="000000"/>
          <w:sz w:val="28"/>
          <w:szCs w:val="28"/>
          <w:shd w:val="clear" w:color="auto" w:fill="FFFFFF"/>
        </w:rPr>
        <w:t>а приобретение спортивной формы и коньков для организации работы отделений фигурного катания на коньках расходы составили 1 086 956,94 рублей, в том числе средства областного бюджета 999 999,94 рублей, средства местного бюджета 86 957,00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На приобретение спортивной формы, спортивного оборудования и инвентаря для муниципальных образовательных организаций в сфере физической культуры и спорта расходы составили 194 381,00 рублей, в том числе средства областного бюджета 178 830,00 рублей, средст</w:t>
      </w:r>
      <w:r>
        <w:rPr>
          <w:rFonts w:ascii="Times New Roman" w:eastAsia="Times New Roman" w:hAnsi="Times New Roman" w:cs="Times New Roman"/>
          <w:color w:val="000000"/>
          <w:sz w:val="28"/>
          <w:szCs w:val="28"/>
          <w:shd w:val="clear" w:color="auto" w:fill="FFFFFF"/>
        </w:rPr>
        <w:t>ва местного бюджета 15 551,00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0709</w:t>
      </w:r>
      <w:r>
        <w:rPr>
          <w:rFonts w:ascii="Times New Roman" w:eastAsia="Times New Roman" w:hAnsi="Times New Roman" w:cs="Times New Roman"/>
          <w:color w:val="000000"/>
          <w:sz w:val="28"/>
          <w:szCs w:val="28"/>
          <w:shd w:val="clear" w:color="auto" w:fill="FFFFFF"/>
        </w:rPr>
        <w:t xml:space="preserve"> «Другие вопросы в области образования» при плане 120 317 094,17 рублей, расходы составили 111 615 622,91 рублей, что составляет 92,8% плановых назначений.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По данному подразделу отражены с</w:t>
      </w:r>
      <w:r>
        <w:rPr>
          <w:rFonts w:ascii="Times New Roman" w:eastAsia="Times New Roman" w:hAnsi="Times New Roman" w:cs="Times New Roman"/>
          <w:color w:val="000000"/>
          <w:sz w:val="28"/>
          <w:szCs w:val="28"/>
          <w:shd w:val="clear" w:color="auto" w:fill="FFFFFF"/>
        </w:rPr>
        <w:t>ледующие расходы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организацию работы лагерей с дневным пребыванием на базе учреждений образования и спорта израсходовано 1 686 541,50 рублей, в том числе средства областного бюджета 1 136 582,31 рубля, средства местного бюджета 549 959,19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w:t>
      </w:r>
      <w:r>
        <w:rPr>
          <w:rFonts w:ascii="Times New Roman" w:eastAsia="Times New Roman" w:hAnsi="Times New Roman" w:cs="Times New Roman"/>
          <w:color w:val="000000"/>
          <w:sz w:val="28"/>
          <w:szCs w:val="28"/>
          <w:shd w:val="clear" w:color="auto" w:fill="FFFFFF"/>
        </w:rPr>
        <w:t xml:space="preserve"> на содержание аппарата отдела образования муниципального округа израсходовано 3 116 447,20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содержание МКУ "Центр обслуживания системы образования" Стародубского муниципального округа Брянской области израсходовано 18 943 908,23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w:t>
      </w:r>
      <w:r>
        <w:rPr>
          <w:rFonts w:ascii="Times New Roman" w:eastAsia="Times New Roman" w:hAnsi="Times New Roman" w:cs="Times New Roman"/>
          <w:color w:val="000000"/>
          <w:sz w:val="28"/>
          <w:szCs w:val="28"/>
          <w:shd w:val="clear" w:color="auto" w:fill="FFFFFF"/>
        </w:rPr>
        <w:t xml:space="preserve">содержание обслуживающего персонала образовательных организаций и содержание школьных автобусов израсходовано 84 540 854,60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грантовую поддержку работников муниципальных учреждений образования израсходовано 60 000,00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организацию и</w:t>
      </w:r>
      <w:r>
        <w:rPr>
          <w:rFonts w:ascii="Times New Roman" w:eastAsia="Times New Roman" w:hAnsi="Times New Roman" w:cs="Times New Roman"/>
          <w:color w:val="000000"/>
          <w:sz w:val="28"/>
          <w:szCs w:val="28"/>
          <w:shd w:val="clear" w:color="auto" w:fill="FFFFFF"/>
        </w:rPr>
        <w:t xml:space="preserve"> проведение олимпиад, выставок, конкурсов, конференций и других общественных и праздничных мероприятий в сфере образования израсходовано 235 100,00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на обеспечение деятельности центра социально-психологической помощи израсходовано 2 707 571,38 ру</w:t>
      </w:r>
      <w:r>
        <w:rPr>
          <w:rFonts w:ascii="Times New Roman" w:eastAsia="Times New Roman" w:hAnsi="Times New Roman" w:cs="Times New Roman"/>
          <w:color w:val="000000"/>
          <w:sz w:val="28"/>
          <w:szCs w:val="28"/>
          <w:shd w:val="clear" w:color="auto" w:fill="FFFFFF"/>
        </w:rPr>
        <w:t>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выплату стипендий отличникам израсходовано 325 200,00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Расходы по разделу </w:t>
      </w:r>
      <w:r>
        <w:rPr>
          <w:rFonts w:ascii="Times New Roman" w:eastAsia="Times New Roman" w:hAnsi="Times New Roman" w:cs="Times New Roman"/>
          <w:b/>
          <w:color w:val="000000"/>
          <w:sz w:val="28"/>
          <w:szCs w:val="28"/>
          <w:shd w:val="clear" w:color="auto" w:fill="FFFFFF"/>
        </w:rPr>
        <w:t>0800 «Культура и кинематография»</w:t>
      </w:r>
      <w:r>
        <w:rPr>
          <w:rFonts w:ascii="Times New Roman" w:eastAsia="Times New Roman" w:hAnsi="Times New Roman" w:cs="Times New Roman"/>
          <w:color w:val="000000"/>
          <w:sz w:val="28"/>
          <w:szCs w:val="28"/>
          <w:shd w:val="clear" w:color="auto" w:fill="FFFFFF"/>
        </w:rPr>
        <w:t xml:space="preserve"> при плане 71 368 430,23 рублей, исполнены в сумме 66 074 888,92 рублей, что составляет 92,6 %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0801</w:t>
      </w:r>
      <w:r>
        <w:rPr>
          <w:rFonts w:ascii="Times New Roman" w:eastAsia="Times New Roman" w:hAnsi="Times New Roman" w:cs="Times New Roman"/>
          <w:color w:val="000000"/>
          <w:sz w:val="28"/>
          <w:szCs w:val="28"/>
          <w:shd w:val="clear" w:color="auto" w:fill="FFFFFF"/>
        </w:rPr>
        <w:t xml:space="preserve"> «Культура» при плане 53 473 169,37 рублей, расходы составили 48 826 976,41 рублей, что составляет 91,3 % плановых назначений, в том числе:</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предоставление мер социальной поддержки по оплате жилья и коммунальных услуг отдельным категориям граждан, рабо</w:t>
      </w:r>
      <w:r>
        <w:rPr>
          <w:rFonts w:ascii="Times New Roman" w:eastAsia="Times New Roman" w:hAnsi="Times New Roman" w:cs="Times New Roman"/>
          <w:color w:val="000000"/>
          <w:sz w:val="28"/>
          <w:szCs w:val="28"/>
          <w:shd w:val="clear" w:color="auto" w:fill="FFFFFF"/>
        </w:rPr>
        <w:t>тающих в учреждениях культуры, находящихся в сельской местности в сумме 83 100,00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учреждения культуры "Парк культуры и отдыха им. А.И. Рубца города Стародуба" Стародубского муниципального округа Брянской обла</w:t>
      </w:r>
      <w:r>
        <w:rPr>
          <w:rFonts w:ascii="Times New Roman" w:eastAsia="Times New Roman" w:hAnsi="Times New Roman" w:cs="Times New Roman"/>
          <w:color w:val="000000"/>
          <w:sz w:val="28"/>
          <w:szCs w:val="28"/>
          <w:shd w:val="clear" w:color="auto" w:fill="FFFFFF"/>
        </w:rPr>
        <w:t>сти в сумме 2 067 502,31 рублей;</w:t>
      </w:r>
    </w:p>
    <w:p w:rsidR="005573B5" w:rsidRDefault="0053660D">
      <w:pPr>
        <w:shd w:val="clear" w:color="auto" w:fill="FFFFFF"/>
        <w:ind w:firstLine="54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учреждения культуры муниципального бюджетного учреждения культуры "Стародубская центральная библиотека" Стародубского муниципального округа Брянской области в сумме 16 464 306,74 рубл</w:t>
      </w:r>
      <w:r>
        <w:rPr>
          <w:rFonts w:ascii="Times New Roman" w:eastAsia="Times New Roman" w:hAnsi="Times New Roman" w:cs="Times New Roman"/>
          <w:color w:val="000000"/>
          <w:sz w:val="28"/>
          <w:szCs w:val="28"/>
          <w:shd w:val="clear" w:color="auto" w:fill="FFFFFF"/>
        </w:rPr>
        <w:t xml:space="preserve">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бюджетного учреждения культуры "Стародубский краеведческий музей" Стародубского муниципального округа Брянской области в сумме 2 045 280,07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обеспечение деятельности муниципального бюджетного учреждения к</w:t>
      </w:r>
      <w:r>
        <w:rPr>
          <w:rFonts w:ascii="Times New Roman" w:eastAsia="Times New Roman" w:hAnsi="Times New Roman" w:cs="Times New Roman"/>
          <w:color w:val="000000"/>
          <w:sz w:val="28"/>
          <w:szCs w:val="28"/>
          <w:shd w:val="clear" w:color="auto" w:fill="FFFFFF"/>
        </w:rPr>
        <w:t>ультуры "Стародубский  центральный дом культуры" Стародубского муниципального округа Брянской области в сумме 27 418 571,29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государственную поддержку отрасли культуры в части комплектования книжных фондов библиотек в сумме 214 158,00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реализацию регионального проекта "Творческие люди", в рамках которого осуществлялась государственная поддержка лучших сельских учреждений культуры - Меленский сельский домом культуры оказался в числе лучших, поощрение в сумме 107 458,00 рублей</w:t>
      </w:r>
      <w:r>
        <w:rPr>
          <w:rFonts w:ascii="Times New Roman" w:eastAsia="Times New Roman" w:hAnsi="Times New Roman" w:cs="Times New Roman"/>
          <w:color w:val="000000"/>
          <w:sz w:val="28"/>
          <w:szCs w:val="28"/>
          <w:shd w:val="clear" w:color="auto" w:fill="FFFFFF"/>
        </w:rPr>
        <w:t xml:space="preserve"> направлено на укрепление материально-технической базы данного учреждения;</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мероприятия по развитию культуры в сумме 426 600,00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Деятельность учреждений культуры направлена на создание условий для организации досуга и обеспечение жителе</w:t>
      </w:r>
      <w:r>
        <w:rPr>
          <w:rFonts w:ascii="Times New Roman" w:eastAsia="Times New Roman" w:hAnsi="Times New Roman" w:cs="Times New Roman"/>
          <w:color w:val="000000"/>
          <w:sz w:val="28"/>
          <w:szCs w:val="28"/>
          <w:shd w:val="clear" w:color="auto" w:fill="FFFFFF"/>
        </w:rPr>
        <w:t>й услугами учреждений культуры, сохранение и развитие местного традиционного художественного творчества на территории Стародубского муниципального округа Брянской области, организация библиотечного и музейного обслуживания населения округа.</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FF0000"/>
          <w:sz w:val="28"/>
          <w:szCs w:val="28"/>
          <w:shd w:val="clear" w:color="auto" w:fill="FFFFFF"/>
        </w:rPr>
        <w:t xml:space="preserve">         </w:t>
      </w:r>
    </w:p>
    <w:p w:rsidR="005573B5" w:rsidRDefault="0053660D">
      <w:pPr>
        <w:shd w:val="clear" w:color="auto" w:fill="FFFFFF"/>
        <w:ind w:firstLine="54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w:t>
      </w:r>
      <w:r>
        <w:rPr>
          <w:rFonts w:ascii="Times New Roman" w:eastAsia="Times New Roman" w:hAnsi="Times New Roman" w:cs="Times New Roman"/>
          <w:b/>
          <w:color w:val="000000"/>
          <w:sz w:val="28"/>
          <w:szCs w:val="28"/>
          <w:shd w:val="clear" w:color="auto" w:fill="FFFFFF"/>
        </w:rPr>
        <w:t>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0804</w:t>
      </w:r>
      <w:r>
        <w:rPr>
          <w:rFonts w:ascii="Times New Roman" w:eastAsia="Times New Roman" w:hAnsi="Times New Roman" w:cs="Times New Roman"/>
          <w:color w:val="000000"/>
          <w:sz w:val="28"/>
          <w:szCs w:val="28"/>
          <w:shd w:val="clear" w:color="auto" w:fill="FFFFFF"/>
        </w:rPr>
        <w:t xml:space="preserve"> «Другие вопросы в области культуры, кинематографии» при плане 17 895 260,86 рублей, расходы составили 17 247 912,51 рублей, что составляет 96,4% плановых назначений. По данному подразделу произведены расходы: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содержание аппарата отдела к</w:t>
      </w:r>
      <w:r>
        <w:rPr>
          <w:rFonts w:ascii="Times New Roman" w:eastAsia="Times New Roman" w:hAnsi="Times New Roman" w:cs="Times New Roman"/>
          <w:color w:val="000000"/>
          <w:sz w:val="28"/>
          <w:szCs w:val="28"/>
          <w:shd w:val="clear" w:color="auto" w:fill="FFFFFF"/>
        </w:rPr>
        <w:t xml:space="preserve">ультуры в сумме 2 184 758,03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выплату заработной платы прочего персонала, переведенного из учреждений культуры в КУ "Служба хозяйственного и транспортного обслуживания" в сумме 9 245 814,66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обеспечение деятельности МКУ «Центр обсл</w:t>
      </w:r>
      <w:r>
        <w:rPr>
          <w:rFonts w:ascii="Times New Roman" w:eastAsia="Times New Roman" w:hAnsi="Times New Roman" w:cs="Times New Roman"/>
          <w:color w:val="000000"/>
          <w:sz w:val="28"/>
          <w:szCs w:val="28"/>
          <w:shd w:val="clear" w:color="auto" w:fill="FFFFFF"/>
        </w:rPr>
        <w:t>уживания учреждений культуры и спорта» в сумме 5 817 339,82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Расходы по </w:t>
      </w:r>
      <w:r>
        <w:rPr>
          <w:rFonts w:ascii="Times New Roman" w:eastAsia="Times New Roman" w:hAnsi="Times New Roman" w:cs="Times New Roman"/>
          <w:b/>
          <w:color w:val="000000"/>
          <w:sz w:val="28"/>
          <w:szCs w:val="28"/>
          <w:shd w:val="clear" w:color="auto" w:fill="FFFFFF"/>
        </w:rPr>
        <w:t>разделу 1000 «Социальная политика»</w:t>
      </w:r>
      <w:r>
        <w:rPr>
          <w:rFonts w:ascii="Times New Roman" w:eastAsia="Times New Roman" w:hAnsi="Times New Roman" w:cs="Times New Roman"/>
          <w:color w:val="000000"/>
          <w:sz w:val="28"/>
          <w:szCs w:val="28"/>
          <w:shd w:val="clear" w:color="auto" w:fill="FFFFFF"/>
        </w:rPr>
        <w:t xml:space="preserve"> при плане 103 280 664,49 рублей, исполнены в сумме 97 258 000,85 рублей, что составляет 94,2 %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w:t>
      </w:r>
      <w:r>
        <w:rPr>
          <w:rFonts w:ascii="Times New Roman" w:eastAsia="Times New Roman" w:hAnsi="Times New Roman" w:cs="Times New Roman"/>
          <w:b/>
          <w:color w:val="000000"/>
          <w:sz w:val="28"/>
          <w:szCs w:val="28"/>
          <w:shd w:val="clear" w:color="auto" w:fill="FFFFFF"/>
        </w:rPr>
        <w:t> 1001</w:t>
      </w:r>
      <w:r>
        <w:rPr>
          <w:rFonts w:ascii="Times New Roman" w:eastAsia="Times New Roman" w:hAnsi="Times New Roman" w:cs="Times New Roman"/>
          <w:color w:val="000000"/>
          <w:sz w:val="28"/>
          <w:szCs w:val="28"/>
          <w:shd w:val="clear" w:color="auto" w:fill="FFFFFF"/>
        </w:rPr>
        <w:t xml:space="preserve"> «Пенсионное обеспечение» при плане 4 870 431,00 рублей, расходы составили 4 870 426,73 рублей. Доплату к  пенсии за выслугу лет лицам, замещавшим муниципальные должности и муниципальные должности муниципальной службы по состоянию на 01.01.2024 года п</w:t>
      </w:r>
      <w:r>
        <w:rPr>
          <w:rFonts w:ascii="Times New Roman" w:eastAsia="Times New Roman" w:hAnsi="Times New Roman" w:cs="Times New Roman"/>
          <w:color w:val="000000"/>
          <w:sz w:val="28"/>
          <w:szCs w:val="28"/>
          <w:shd w:val="clear" w:color="auto" w:fill="FFFFFF"/>
        </w:rPr>
        <w:t>олучает 70 человек.</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xml:space="preserve">По подразделу 1003 </w:t>
      </w:r>
      <w:r>
        <w:rPr>
          <w:rFonts w:ascii="Times New Roman" w:eastAsia="Times New Roman" w:hAnsi="Times New Roman" w:cs="Times New Roman"/>
          <w:color w:val="000000"/>
          <w:sz w:val="28"/>
          <w:szCs w:val="28"/>
          <w:shd w:val="clear" w:color="auto" w:fill="FFFFFF"/>
        </w:rPr>
        <w:t>«Социальное обеспечение населения» осуществлялись выплаты из резервного фонда администрации по возмещению ущерба в связи с введением чрезвычайной ситуации в сумме 7 335 213,33 рублей.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1004</w:t>
      </w:r>
      <w:r>
        <w:rPr>
          <w:rFonts w:ascii="Times New Roman" w:eastAsia="Times New Roman" w:hAnsi="Times New Roman" w:cs="Times New Roman"/>
          <w:color w:val="000000"/>
          <w:sz w:val="28"/>
          <w:szCs w:val="28"/>
          <w:shd w:val="clear" w:color="auto" w:fill="FFFFFF"/>
        </w:rPr>
        <w:t xml:space="preserve"> «Охрана </w:t>
      </w:r>
      <w:r>
        <w:rPr>
          <w:rFonts w:ascii="Times New Roman" w:eastAsia="Times New Roman" w:hAnsi="Times New Roman" w:cs="Times New Roman"/>
          <w:color w:val="000000"/>
          <w:sz w:val="28"/>
          <w:szCs w:val="28"/>
          <w:shd w:val="clear" w:color="auto" w:fill="FFFFFF"/>
        </w:rPr>
        <w:t>семьи и детства»</w:t>
      </w:r>
      <w:r>
        <w:rPr>
          <w:rFonts w:ascii="Times New Roman" w:eastAsia="Times New Roman" w:hAnsi="Times New Roman" w:cs="Times New Roman"/>
          <w:color w:val="000000"/>
          <w:sz w:val="32"/>
          <w:szCs w:val="32"/>
          <w:shd w:val="clear" w:color="auto" w:fill="FFFFFF"/>
        </w:rPr>
        <w:t xml:space="preserve"> </w:t>
      </w:r>
      <w:r>
        <w:rPr>
          <w:rFonts w:ascii="Times New Roman" w:eastAsia="Times New Roman" w:hAnsi="Times New Roman" w:cs="Times New Roman"/>
          <w:color w:val="000000"/>
          <w:sz w:val="28"/>
          <w:szCs w:val="28"/>
          <w:shd w:val="clear" w:color="auto" w:fill="FFFFFF"/>
        </w:rPr>
        <w:t>при</w:t>
      </w:r>
      <w:r>
        <w:rPr>
          <w:rFonts w:ascii="Times New Roman" w:eastAsia="Times New Roman" w:hAnsi="Times New Roman" w:cs="Times New Roman"/>
          <w:color w:val="000000"/>
          <w:sz w:val="32"/>
          <w:szCs w:val="32"/>
          <w:shd w:val="clear" w:color="auto" w:fill="FFFFFF"/>
        </w:rPr>
        <w:t xml:space="preserve"> </w:t>
      </w:r>
      <w:r>
        <w:rPr>
          <w:rFonts w:ascii="Times New Roman" w:eastAsia="Times New Roman" w:hAnsi="Times New Roman" w:cs="Times New Roman"/>
          <w:color w:val="000000"/>
          <w:sz w:val="28"/>
          <w:szCs w:val="28"/>
          <w:shd w:val="clear" w:color="auto" w:fill="FFFFFF"/>
        </w:rPr>
        <w:t>плане 91 004 020,16 рублей, расходы составили  84 989 360,79 рублей, что составляет 93,4%.  По данному подразделу осуществлялись расходы за счет средств целевых субвенций, предоставляемых из областного бюджета: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выплату приемной се</w:t>
      </w:r>
      <w:r>
        <w:rPr>
          <w:rFonts w:ascii="Times New Roman" w:eastAsia="Times New Roman" w:hAnsi="Times New Roman" w:cs="Times New Roman"/>
          <w:color w:val="000000"/>
          <w:sz w:val="28"/>
          <w:szCs w:val="28"/>
          <w:shd w:val="clear" w:color="auto" w:fill="FFFFFF"/>
        </w:rPr>
        <w:t xml:space="preserve">мье на содержание подопечных детей расходы составили 3 392 117,00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выплату вознаграждения приемным родителям расходы составили 2 767 814,60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на выплату семьям опекунов на содержание подопечных детей расходы составили</w:t>
      </w:r>
      <w:r>
        <w:rPr>
          <w:rFonts w:ascii="Times New Roman" w:eastAsia="Times New Roman" w:hAnsi="Times New Roman" w:cs="Times New Roman"/>
          <w:color w:val="000000"/>
          <w:sz w:val="28"/>
          <w:szCs w:val="28"/>
          <w:shd w:val="clear" w:color="auto" w:fill="FFFFFF"/>
        </w:rPr>
        <w:t xml:space="preserve"> 3 750 554,03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на выплату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расходы составили 2 370 063,00рублей;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обеспечение сохранности жилых помещений, закрепленных за детьми-сиротами и детьми, оставшимися без попечения родителей расходы составили 84 200,00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приобретение жилых помещений детям-сиротам расходы составили 70 605 304,66</w:t>
      </w:r>
      <w:r>
        <w:rPr>
          <w:rFonts w:ascii="Times New Roman" w:eastAsia="Times New Roman" w:hAnsi="Times New Roman" w:cs="Times New Roman"/>
          <w:color w:val="000000"/>
          <w:sz w:val="28"/>
          <w:szCs w:val="28"/>
          <w:shd w:val="clear" w:color="auto" w:fill="FFFFFF"/>
        </w:rPr>
        <w:t xml:space="preserve"> рублей (приобретено 24 квартиры).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Также осуществлялась реализация мероприятий по обеспечению жильем молодых семей при плане 2 019 307,50 рублей, расходы составили 2 019 307,50 рублей (средства федерального бюджета 477 933,23 рублей, средства об</w:t>
      </w:r>
      <w:r>
        <w:rPr>
          <w:rFonts w:ascii="Times New Roman" w:eastAsia="Times New Roman" w:hAnsi="Times New Roman" w:cs="Times New Roman"/>
          <w:color w:val="000000"/>
          <w:sz w:val="28"/>
          <w:szCs w:val="28"/>
          <w:shd w:val="clear" w:color="auto" w:fill="FFFFFF"/>
        </w:rPr>
        <w:t>ластного бюджета 964 429,27 рублей, средства местного бюджета 576 945,00рублей).  (субсидия предоставлена 1 молодой семье).</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18"/>
          <w:szCs w:val="1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По подразделу 1006</w:t>
      </w:r>
      <w:r>
        <w:rPr>
          <w:rFonts w:ascii="Times New Roman" w:eastAsia="Times New Roman" w:hAnsi="Times New Roman" w:cs="Times New Roman"/>
          <w:color w:val="000000"/>
          <w:sz w:val="28"/>
          <w:szCs w:val="28"/>
          <w:shd w:val="clear" w:color="auto" w:fill="FFFFFF"/>
        </w:rPr>
        <w:t xml:space="preserve"> «Другие вопросы в области социальной политики» при плане 71 000,00 рублей, расходы составили 63 000,</w:t>
      </w:r>
      <w:r>
        <w:rPr>
          <w:rFonts w:ascii="Times New Roman" w:eastAsia="Times New Roman" w:hAnsi="Times New Roman" w:cs="Times New Roman"/>
          <w:color w:val="000000"/>
          <w:sz w:val="28"/>
          <w:szCs w:val="28"/>
          <w:shd w:val="clear" w:color="auto" w:fill="FFFFFF"/>
        </w:rPr>
        <w:t>00 рублей. Осуществлялись  расходы на подготовку лиц, желающих принять на воспитание в свою семью ребенка, оставшегося без попечения родителей.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Расходы по разделу </w:t>
      </w:r>
      <w:r>
        <w:rPr>
          <w:rFonts w:ascii="Times New Roman" w:eastAsia="Times New Roman" w:hAnsi="Times New Roman" w:cs="Times New Roman"/>
          <w:b/>
          <w:color w:val="000000"/>
          <w:sz w:val="28"/>
          <w:szCs w:val="28"/>
          <w:shd w:val="clear" w:color="auto" w:fill="FFFFFF"/>
        </w:rPr>
        <w:t xml:space="preserve">1100 «Физическая культура и спорт» </w:t>
      </w:r>
      <w:r>
        <w:rPr>
          <w:rFonts w:ascii="Times New Roman" w:eastAsia="Times New Roman" w:hAnsi="Times New Roman" w:cs="Times New Roman"/>
          <w:color w:val="000000"/>
          <w:sz w:val="28"/>
          <w:szCs w:val="28"/>
          <w:shd w:val="clear" w:color="auto" w:fill="FFFFFF"/>
        </w:rPr>
        <w:t>при плане 140 217 062,23 рублей, исполнены в сумме 137</w:t>
      </w:r>
      <w:r>
        <w:rPr>
          <w:rFonts w:ascii="Times New Roman" w:eastAsia="Times New Roman" w:hAnsi="Times New Roman" w:cs="Times New Roman"/>
          <w:color w:val="000000"/>
          <w:sz w:val="28"/>
          <w:szCs w:val="28"/>
          <w:shd w:val="clear" w:color="auto" w:fill="FFFFFF"/>
        </w:rPr>
        <w:t xml:space="preserve"> 964 803,03 рублей, что составляет 98,4% плановых назначений.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По подразделу 1101</w:t>
      </w:r>
      <w:r>
        <w:rPr>
          <w:rFonts w:ascii="Times New Roman" w:eastAsia="Times New Roman" w:hAnsi="Times New Roman" w:cs="Times New Roman"/>
          <w:color w:val="000000"/>
          <w:sz w:val="28"/>
          <w:szCs w:val="28"/>
          <w:shd w:val="clear" w:color="auto" w:fill="FFFFFF"/>
        </w:rPr>
        <w:t xml:space="preserve"> «Физическая культура»  при плане 364 037,00 рублей, расходы бюджета составили 317 655,00 рублей на организацию  физкультурно-оздоровительной работы и  спортивных мероприятий.</w:t>
      </w:r>
      <w:r>
        <w:rPr>
          <w:rFonts w:ascii="Times New Roman" w:eastAsia="Times New Roman" w:hAnsi="Times New Roman" w:cs="Times New Roman"/>
          <w:color w:val="000000"/>
          <w:sz w:val="28"/>
          <w:szCs w:val="28"/>
          <w:shd w:val="clear" w:color="auto" w:fill="FFFFFF"/>
        </w:rPr>
        <w:t xml:space="preserve">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По подразделу</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1102</w:t>
      </w:r>
      <w:r>
        <w:rPr>
          <w:rFonts w:ascii="Times New Roman" w:eastAsia="Times New Roman" w:hAnsi="Times New Roman" w:cs="Times New Roman"/>
          <w:color w:val="000000"/>
          <w:sz w:val="28"/>
          <w:szCs w:val="28"/>
          <w:shd w:val="clear" w:color="auto" w:fill="FFFFFF"/>
        </w:rPr>
        <w:t xml:space="preserve"> «Массовый спорт» при плане 139 853 025,23 рублей, расходы бюджета составили 137 646 948,03 рублей, в том числе:      предоставление субсидии на выполнение муниципального задания МАУ "Спортивный комплекс "Стародуб" на сумму 33 009 931,02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строительс</w:t>
      </w:r>
      <w:r>
        <w:rPr>
          <w:rFonts w:ascii="Times New Roman" w:eastAsia="Times New Roman" w:hAnsi="Times New Roman" w:cs="Times New Roman"/>
          <w:color w:val="000000"/>
          <w:sz w:val="28"/>
          <w:szCs w:val="28"/>
          <w:shd w:val="clear" w:color="auto" w:fill="FFFFFF"/>
        </w:rPr>
        <w:t>тво спортивно-оздоровительного комплекса в сумме 102 135 031,01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содержание обслуживающего персонала МАУ "Спортивный комплекс "Стародуб" в сумме 2 501 986,00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По разделу </w:t>
      </w:r>
      <w:r>
        <w:rPr>
          <w:rFonts w:ascii="Times New Roman" w:eastAsia="Times New Roman" w:hAnsi="Times New Roman" w:cs="Times New Roman"/>
          <w:b/>
          <w:color w:val="000000"/>
          <w:sz w:val="28"/>
          <w:szCs w:val="28"/>
          <w:shd w:val="clear" w:color="auto" w:fill="FFFFFF"/>
        </w:rPr>
        <w:t>1300 «Обслуживание государственного (муниципального) долга»</w:t>
      </w:r>
      <w:r>
        <w:rPr>
          <w:rFonts w:ascii="Times New Roman" w:eastAsia="Times New Roman" w:hAnsi="Times New Roman" w:cs="Times New Roman"/>
          <w:color w:val="000000"/>
          <w:sz w:val="28"/>
          <w:szCs w:val="28"/>
          <w:shd w:val="clear" w:color="auto" w:fill="FFFFFF"/>
        </w:rPr>
        <w:t>, подраз</w:t>
      </w:r>
      <w:r>
        <w:rPr>
          <w:rFonts w:ascii="Times New Roman" w:eastAsia="Times New Roman" w:hAnsi="Times New Roman" w:cs="Times New Roman"/>
          <w:color w:val="000000"/>
          <w:sz w:val="28"/>
          <w:szCs w:val="28"/>
          <w:shd w:val="clear" w:color="auto" w:fill="FFFFFF"/>
        </w:rPr>
        <w:t xml:space="preserve">делу </w:t>
      </w:r>
      <w:r>
        <w:rPr>
          <w:rFonts w:ascii="Times New Roman" w:eastAsia="Times New Roman" w:hAnsi="Times New Roman" w:cs="Times New Roman"/>
          <w:b/>
          <w:color w:val="000000"/>
          <w:sz w:val="28"/>
          <w:szCs w:val="28"/>
          <w:shd w:val="clear" w:color="auto" w:fill="FFFFFF"/>
        </w:rPr>
        <w:t>1301</w:t>
      </w:r>
      <w:r>
        <w:rPr>
          <w:rFonts w:ascii="Times New Roman" w:eastAsia="Times New Roman" w:hAnsi="Times New Roman" w:cs="Times New Roman"/>
          <w:color w:val="000000"/>
          <w:sz w:val="28"/>
          <w:szCs w:val="28"/>
          <w:shd w:val="clear" w:color="auto" w:fill="FFFFFF"/>
        </w:rPr>
        <w:t xml:space="preserve"> «Обслуживание государственного (муниципального) долга» при плане 20 973,00 рублей, расходы составили 20 972,78 рублей. </w:t>
      </w:r>
    </w:p>
    <w:p w:rsidR="005573B5" w:rsidRDefault="0053660D">
      <w:pPr>
        <w:shd w:val="clear" w:color="auto" w:fill="FFFFFF"/>
        <w:ind w:right="57"/>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w:t>
      </w:r>
      <w:r>
        <w:rPr>
          <w:rFonts w:ascii="Times New Roman" w:eastAsia="Times New Roman" w:hAnsi="Times New Roman" w:cs="Times New Roman"/>
          <w:b/>
          <w:color w:val="000000"/>
          <w:sz w:val="28"/>
          <w:szCs w:val="28"/>
          <w:shd w:val="clear" w:color="auto" w:fill="FFFFFF"/>
        </w:rPr>
        <w:t>РАЗДЕЛ 4. АНАЛИЗ ПОКАЗАТЕЛЕЙ ФИНАНСОВОЙ ОТЧЕТНОСТИ СУБЪЕКТА БЮДЖЕТНОЙ ОТЧЕТНОСТИ»</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b/>
          <w:color w:val="000000"/>
          <w:sz w:val="28"/>
          <w:szCs w:val="28"/>
          <w:shd w:val="clear" w:color="auto" w:fill="FFFFFF"/>
        </w:rPr>
        <w:t>Форма 0503368</w:t>
      </w:r>
      <w:r>
        <w:rPr>
          <w:rFonts w:ascii="Times New Roman" w:eastAsia="Times New Roman" w:hAnsi="Times New Roman" w:cs="Times New Roman"/>
          <w:color w:val="000000"/>
          <w:sz w:val="28"/>
          <w:szCs w:val="28"/>
          <w:shd w:val="clear" w:color="auto" w:fill="FFFFFF"/>
        </w:rPr>
        <w:t xml:space="preserve"> «Сведения о движ</w:t>
      </w:r>
      <w:r>
        <w:rPr>
          <w:rFonts w:ascii="Times New Roman" w:eastAsia="Times New Roman" w:hAnsi="Times New Roman" w:cs="Times New Roman"/>
          <w:color w:val="000000"/>
          <w:sz w:val="28"/>
          <w:szCs w:val="28"/>
          <w:shd w:val="clear" w:color="auto" w:fill="FFFFFF"/>
        </w:rPr>
        <w:t>ении нефинансовых активов»</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Всего в 2023 году  поступило основных средств на сумму 174 919 119,77 рублей, материальных запасов 16 404 569,94 рублей, имущества казны поступило на сумму 235 321 993 83  рублей, капитальные вложения составили 209 965 070,34 р</w:t>
      </w:r>
      <w:r>
        <w:rPr>
          <w:rFonts w:ascii="Times New Roman" w:eastAsia="Times New Roman" w:hAnsi="Times New Roman" w:cs="Times New Roman"/>
          <w:color w:val="000000"/>
          <w:sz w:val="28"/>
          <w:szCs w:val="28"/>
          <w:shd w:val="clear" w:color="auto" w:fill="FFFFFF"/>
        </w:rPr>
        <w:t xml:space="preserve">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Выбытие в 2023 году составило: основных средств 135 339 495,22 рублей, материальных запасов 17 126 995,04 рублей,  имущества казны на сумму 201 395 657,18 рублей, капитальные вложения введены в действие в состав основных средств на сумму 122 039 28</w:t>
      </w:r>
      <w:r>
        <w:rPr>
          <w:rFonts w:ascii="Times New Roman" w:eastAsia="Times New Roman" w:hAnsi="Times New Roman" w:cs="Times New Roman"/>
          <w:color w:val="000000"/>
          <w:sz w:val="28"/>
          <w:szCs w:val="28"/>
          <w:shd w:val="clear" w:color="auto" w:fill="FFFFFF"/>
        </w:rPr>
        <w:t xml:space="preserve">3,88 рублей.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По строке 510 «Непроизведенные активы в составе имущества казны»</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В графе 5  отражена сумма - 165 398 509,83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1 401 176 - (-176 523 281,26)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1 401 10 195 -10 475 726,13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1 401 10 199  -649 045,30 рублей;</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Показатели сумм, поступление (увеличение) непроизведенные активы в составе имущества казны по графе 6 "Получено безвозмездно" раздела нефинансовые активы, составляющие имущество казны  составляют </w:t>
      </w:r>
      <w:r>
        <w:rPr>
          <w:rFonts w:ascii="Times New Roman" w:eastAsia="Times New Roman" w:hAnsi="Times New Roman" w:cs="Times New Roman"/>
          <w:b/>
          <w:color w:val="000000"/>
          <w:sz w:val="28"/>
          <w:szCs w:val="28"/>
        </w:rPr>
        <w:t>10 475 726,13</w:t>
      </w:r>
      <w:r>
        <w:rPr>
          <w:rFonts w:ascii="Times New Roman" w:eastAsia="Times New Roman" w:hAnsi="Times New Roman" w:cs="Times New Roman"/>
          <w:color w:val="000000"/>
          <w:sz w:val="28"/>
          <w:szCs w:val="28"/>
        </w:rPr>
        <w:t xml:space="preserve"> рубль, в том числе:</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по счету учета 1.401.10 19</w:t>
      </w:r>
      <w:r>
        <w:rPr>
          <w:rFonts w:ascii="Times New Roman" w:eastAsia="Times New Roman" w:hAnsi="Times New Roman" w:cs="Times New Roman"/>
          <w:color w:val="000000"/>
          <w:sz w:val="28"/>
          <w:szCs w:val="28"/>
        </w:rPr>
        <w:t xml:space="preserve">5 - </w:t>
      </w:r>
      <w:r>
        <w:rPr>
          <w:rFonts w:ascii="Times New Roman" w:eastAsia="Times New Roman" w:hAnsi="Times New Roman" w:cs="Times New Roman"/>
          <w:b/>
          <w:color w:val="000000"/>
          <w:sz w:val="28"/>
          <w:szCs w:val="28"/>
        </w:rPr>
        <w:t>10 475 726,13</w:t>
      </w:r>
      <w:r>
        <w:rPr>
          <w:rFonts w:ascii="Times New Roman" w:eastAsia="Times New Roman" w:hAnsi="Times New Roman" w:cs="Times New Roman"/>
          <w:color w:val="000000"/>
          <w:sz w:val="28"/>
          <w:szCs w:val="28"/>
        </w:rPr>
        <w:t xml:space="preserve">  рублей, это земельные участки, полученные по кадастровой стоимости от: </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   - МБУК "Стародубский центральный дом культуры" Стародубского муниципального округа Брянской области на сумму - 10 054 546,22 рублей;  </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  -  Администрации </w:t>
      </w:r>
      <w:r>
        <w:rPr>
          <w:rFonts w:ascii="Times New Roman" w:eastAsia="Times New Roman" w:hAnsi="Times New Roman" w:cs="Times New Roman"/>
          <w:color w:val="000000"/>
          <w:sz w:val="28"/>
          <w:szCs w:val="28"/>
        </w:rPr>
        <w:t>Стародубского муниципального округа Брянской области  на сумму - 421 179,91 рублей.</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lastRenderedPageBreak/>
        <w:t xml:space="preserve">Разница сумм по графам составила в сумме </w:t>
      </w:r>
      <w:r>
        <w:rPr>
          <w:rFonts w:ascii="Times New Roman" w:eastAsia="Times New Roman" w:hAnsi="Times New Roman" w:cs="Times New Roman"/>
          <w:b/>
          <w:color w:val="000000"/>
          <w:sz w:val="28"/>
          <w:szCs w:val="28"/>
        </w:rPr>
        <w:t xml:space="preserve">649 045,30 </w:t>
      </w:r>
      <w:r>
        <w:rPr>
          <w:rFonts w:ascii="Times New Roman" w:eastAsia="Times New Roman" w:hAnsi="Times New Roman" w:cs="Times New Roman"/>
          <w:color w:val="000000"/>
          <w:sz w:val="28"/>
          <w:szCs w:val="28"/>
        </w:rPr>
        <w:t>рублей (графа 7 "Оприходовано неучтенных (восстановлено в учете), это земельные участки  принятые к учету  по кадастрово</w:t>
      </w:r>
      <w:r>
        <w:rPr>
          <w:rFonts w:ascii="Times New Roman" w:eastAsia="Times New Roman" w:hAnsi="Times New Roman" w:cs="Times New Roman"/>
          <w:color w:val="000000"/>
          <w:sz w:val="28"/>
          <w:szCs w:val="28"/>
        </w:rPr>
        <w:t xml:space="preserve">й стоимости по решению Стародубского районного суда  Брянской области. </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Показатели сумм, выбытие (уменьшение) непроизведенные активы  в составе имущества казны в разделе нефинансовые активы, составляющие имущество казны  равны  </w:t>
      </w:r>
      <w:r>
        <w:rPr>
          <w:rFonts w:ascii="Times New Roman" w:eastAsia="Times New Roman" w:hAnsi="Times New Roman" w:cs="Times New Roman"/>
          <w:b/>
          <w:color w:val="000000"/>
          <w:sz w:val="28"/>
          <w:szCs w:val="28"/>
        </w:rPr>
        <w:t xml:space="preserve">412 721,43 </w:t>
      </w:r>
      <w:r>
        <w:rPr>
          <w:rFonts w:ascii="Times New Roman" w:eastAsia="Times New Roman" w:hAnsi="Times New Roman" w:cs="Times New Roman"/>
          <w:color w:val="000000"/>
          <w:sz w:val="28"/>
          <w:szCs w:val="28"/>
        </w:rPr>
        <w:t>рубль, в том числ</w:t>
      </w:r>
      <w:r>
        <w:rPr>
          <w:rFonts w:ascii="Times New Roman" w:eastAsia="Times New Roman" w:hAnsi="Times New Roman" w:cs="Times New Roman"/>
          <w:color w:val="000000"/>
          <w:sz w:val="28"/>
          <w:szCs w:val="28"/>
        </w:rPr>
        <w:t>е:</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по счету учета </w:t>
      </w:r>
      <w:r>
        <w:rPr>
          <w:rFonts w:ascii="Times New Roman" w:eastAsia="Times New Roman" w:hAnsi="Times New Roman" w:cs="Times New Roman"/>
          <w:b/>
          <w:color w:val="000000"/>
          <w:sz w:val="28"/>
          <w:szCs w:val="28"/>
        </w:rPr>
        <w:t>1.401.20 .281 - 292 664,88</w:t>
      </w:r>
      <w:r>
        <w:rPr>
          <w:rFonts w:ascii="Times New Roman" w:eastAsia="Times New Roman" w:hAnsi="Times New Roman" w:cs="Times New Roman"/>
          <w:color w:val="000000"/>
          <w:sz w:val="28"/>
          <w:szCs w:val="28"/>
        </w:rPr>
        <w:t xml:space="preserve">  рублей: </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переданный земельный участок в безвозмездное пользование Администрации Стародубского муниципального округа Брянскойобласти.</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по счету учета </w:t>
      </w:r>
      <w:r>
        <w:rPr>
          <w:rFonts w:ascii="Times New Roman" w:eastAsia="Times New Roman" w:hAnsi="Times New Roman" w:cs="Times New Roman"/>
          <w:b/>
          <w:color w:val="000000"/>
          <w:sz w:val="28"/>
          <w:szCs w:val="28"/>
        </w:rPr>
        <w:t>1.401.20 .254 - 120 056,55</w:t>
      </w:r>
      <w:r>
        <w:rPr>
          <w:rFonts w:ascii="Times New Roman" w:eastAsia="Times New Roman" w:hAnsi="Times New Roman" w:cs="Times New Roman"/>
          <w:color w:val="000000"/>
          <w:sz w:val="28"/>
          <w:szCs w:val="28"/>
        </w:rPr>
        <w:t>  рублей - земельный участок, пере</w:t>
      </w:r>
      <w:r>
        <w:rPr>
          <w:rFonts w:ascii="Times New Roman" w:eastAsia="Times New Roman" w:hAnsi="Times New Roman" w:cs="Times New Roman"/>
          <w:color w:val="000000"/>
          <w:sz w:val="28"/>
          <w:szCs w:val="28"/>
        </w:rPr>
        <w:t>данный по кадастровой стоимости в государственную собственность Брянской области.</w:t>
      </w:r>
    </w:p>
    <w:p w:rsidR="005573B5" w:rsidRDefault="0053660D">
      <w:pPr>
        <w:spacing w:after="200" w:line="360" w:lineRule="auto"/>
        <w:ind w:left="284" w:right="567" w:firstLine="284"/>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xml:space="preserve">Балансовая стоимость непроизведенные активы  в составе имущества казны на конец отчетного периода составила  - </w:t>
      </w:r>
      <w:r>
        <w:rPr>
          <w:rFonts w:ascii="Times New Roman" w:eastAsia="Times New Roman" w:hAnsi="Times New Roman" w:cs="Times New Roman"/>
          <w:b/>
          <w:color w:val="000000"/>
          <w:sz w:val="28"/>
          <w:szCs w:val="28"/>
        </w:rPr>
        <w:t>290 511 311,24</w:t>
      </w:r>
      <w:r>
        <w:rPr>
          <w:rFonts w:ascii="Times New Roman" w:eastAsia="Times New Roman" w:hAnsi="Times New Roman" w:cs="Times New Roman"/>
          <w:color w:val="000000"/>
          <w:sz w:val="28"/>
          <w:szCs w:val="28"/>
        </w:rPr>
        <w:t xml:space="preserve"> рублей. </w:t>
      </w:r>
      <w:r>
        <w:rPr>
          <w:rFonts w:ascii="Times New Roman" w:eastAsia="Times New Roman" w:hAnsi="Times New Roman" w:cs="Times New Roman"/>
          <w:color w:val="000000"/>
          <w:sz w:val="28"/>
        </w:rPr>
        <w:br/>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По строке 520 « Материальные запасы в </w:t>
      </w:r>
      <w:r>
        <w:rPr>
          <w:rFonts w:ascii="Times New Roman" w:eastAsia="Times New Roman" w:hAnsi="Times New Roman" w:cs="Times New Roman"/>
          <w:color w:val="000000"/>
          <w:sz w:val="28"/>
          <w:szCs w:val="28"/>
          <w:shd w:val="clear" w:color="auto" w:fill="FFFFFF"/>
        </w:rPr>
        <w:t>составе имущества казны»</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Остатки на начало и конец года отсутствуют, движение материальных запасов не проводилось.</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Форма 0503368 БД прилагается.</w:t>
      </w:r>
    </w:p>
    <w:p w:rsidR="005573B5" w:rsidRDefault="0053660D">
      <w:pPr>
        <w:shd w:val="clear" w:color="auto" w:fill="FFFFFF"/>
        <w:ind w:firstLine="700"/>
        <w:jc w:val="both"/>
        <w:rPr>
          <w:rFonts w:ascii="Segoe UI" w:eastAsia="Segoe UI" w:hAnsi="Segoe UI" w:cs="Segoe UI"/>
          <w:color w:val="000000"/>
          <w:sz w:val="24"/>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Courier New" w:eastAsia="Courier New" w:hAnsi="Courier New" w:cs="Courier New"/>
          <w:color w:val="000000"/>
          <w:sz w:val="24"/>
          <w:szCs w:val="24"/>
          <w:shd w:val="clear" w:color="auto" w:fill="FFFFFF"/>
        </w:rPr>
        <w:t>форма </w:t>
      </w:r>
      <w:r>
        <w:rPr>
          <w:rFonts w:ascii="Times New Roman" w:eastAsia="Times New Roman" w:hAnsi="Times New Roman" w:cs="Times New Roman"/>
          <w:b/>
          <w:color w:val="000000"/>
          <w:sz w:val="28"/>
          <w:szCs w:val="28"/>
          <w:shd w:val="clear" w:color="auto" w:fill="FFFFFF"/>
        </w:rPr>
        <w:t>0503369 БД</w:t>
      </w:r>
      <w:r>
        <w:rPr>
          <w:rFonts w:ascii="Times New Roman" w:eastAsia="Times New Roman" w:hAnsi="Times New Roman" w:cs="Times New Roman"/>
          <w:color w:val="000000"/>
          <w:sz w:val="28"/>
          <w:szCs w:val="28"/>
          <w:shd w:val="clear" w:color="auto" w:fill="FFFFFF"/>
        </w:rPr>
        <w:t xml:space="preserve"> Бюджетная деятельность, дебиторская задолженность.</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Общая сумма задолженности составляет 2 </w:t>
      </w:r>
      <w:r>
        <w:rPr>
          <w:rFonts w:ascii="Times New Roman" w:eastAsia="Times New Roman" w:hAnsi="Times New Roman" w:cs="Times New Roman"/>
          <w:color w:val="000000"/>
          <w:sz w:val="28"/>
          <w:szCs w:val="28"/>
          <w:shd w:val="clear" w:color="auto" w:fill="FFFFFF"/>
        </w:rPr>
        <w:t>261 440 925,44 рублей.</w:t>
      </w:r>
    </w:p>
    <w:p w:rsidR="005573B5" w:rsidRDefault="0053660D">
      <w:pPr>
        <w:ind w:firstLine="700"/>
        <w:jc w:val="both"/>
        <w:rPr>
          <w:rFonts w:ascii="Segoe UI" w:eastAsia="Segoe UI" w:hAnsi="Segoe UI" w:cs="Segoe UI"/>
          <w:color w:val="000000"/>
          <w:sz w:val="20"/>
        </w:rPr>
      </w:pPr>
      <w:r>
        <w:rPr>
          <w:rFonts w:ascii="Times New Roman" w:eastAsia="Times New Roman" w:hAnsi="Times New Roman" w:cs="Times New Roman"/>
          <w:color w:val="000000"/>
          <w:sz w:val="28"/>
          <w:szCs w:val="28"/>
          <w:shd w:val="clear" w:color="auto" w:fill="FFFFFF"/>
        </w:rPr>
        <w:t>1 205 11 000 -  4 224 368,93 рублей. Задолженность в бюджет по налогам (согласно данных отчета администратора доходов гл.182)</w:t>
      </w:r>
    </w:p>
    <w:p w:rsidR="005573B5" w:rsidRDefault="0053660D">
      <w:pPr>
        <w:ind w:firstLine="700"/>
        <w:jc w:val="both"/>
        <w:rPr>
          <w:rFonts w:ascii="Segoe UI" w:eastAsia="Segoe UI" w:hAnsi="Segoe UI" w:cs="Segoe UI"/>
          <w:color w:val="000000"/>
          <w:sz w:val="20"/>
        </w:rPr>
      </w:pPr>
      <w:r>
        <w:rPr>
          <w:rFonts w:ascii="Times New Roman" w:eastAsia="Times New Roman" w:hAnsi="Times New Roman" w:cs="Times New Roman"/>
          <w:color w:val="000000"/>
          <w:sz w:val="28"/>
          <w:szCs w:val="28"/>
          <w:shd w:val="clear" w:color="auto" w:fill="FFFFFF"/>
        </w:rPr>
        <w:lastRenderedPageBreak/>
        <w:t>1 205 45 000 -9200,00 рублей </w:t>
      </w:r>
      <w:r>
        <w:rPr>
          <w:rFonts w:ascii="Times New Roman" w:eastAsia="Times New Roman" w:hAnsi="Times New Roman" w:cs="Times New Roman"/>
          <w:color w:val="000000"/>
          <w:sz w:val="28"/>
          <w:szCs w:val="28"/>
        </w:rPr>
        <w:t>Задолженность в бюджет по налогам (согласно данных отчета администратора доход</w:t>
      </w:r>
      <w:r>
        <w:rPr>
          <w:rFonts w:ascii="Times New Roman" w:eastAsia="Times New Roman" w:hAnsi="Times New Roman" w:cs="Times New Roman"/>
          <w:color w:val="000000"/>
          <w:sz w:val="28"/>
          <w:szCs w:val="28"/>
        </w:rPr>
        <w:t>ов гл.182</w:t>
      </w:r>
    </w:p>
    <w:p w:rsidR="005573B5" w:rsidRDefault="0053660D">
      <w:pPr>
        <w:ind w:firstLine="700"/>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1 205 23 000     193 367 414,32 рублей. Доходы по договорам аренды земельных участков, в том числе просроченная задолженность МУП «Стародубский лесхоз» в размере 243 811,51 рублей по договору аренды земельного участка №1 от 12.04.2016 года (адми</w:t>
      </w:r>
      <w:r>
        <w:rPr>
          <w:rFonts w:ascii="Times New Roman" w:eastAsia="Times New Roman" w:hAnsi="Times New Roman" w:cs="Times New Roman"/>
          <w:color w:val="000000"/>
          <w:sz w:val="28"/>
          <w:szCs w:val="28"/>
        </w:rPr>
        <w:t>нистратор КУМИ Стародубского муниципального округа Брянской области) Просроченная задолженность по перечислению в бюджет части прибыли,  остающейся после уплаты налогов и иных обязательных платежей МУП  ЖКХ Стародубского района составляет 243 811,51 рублей</w:t>
      </w:r>
      <w:r>
        <w:rPr>
          <w:rFonts w:ascii="Times New Roman" w:eastAsia="Times New Roman" w:hAnsi="Times New Roman" w:cs="Times New Roman"/>
          <w:color w:val="000000"/>
          <w:sz w:val="28"/>
          <w:szCs w:val="28"/>
        </w:rPr>
        <w:t>, задолженность образовалась по состоянию на 01.01.2018 года. В связи с тяжелым финансовым положением предприятия задолженность не была погашена.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1 205 53 000    224 905,65 рублей.  Задолженность бюджетного учреждения дошкольного образования МБДОУ д</w:t>
      </w:r>
      <w:r>
        <w:rPr>
          <w:rFonts w:ascii="Times New Roman" w:eastAsia="Times New Roman" w:hAnsi="Times New Roman" w:cs="Times New Roman"/>
          <w:color w:val="000000"/>
          <w:sz w:val="28"/>
          <w:szCs w:val="28"/>
          <w:shd w:val="clear" w:color="auto" w:fill="FFFFFF"/>
        </w:rPr>
        <w:t>/с №28 «Солнышко» с. Меленск  по субсидии на иные цели (на ремонт кровли здания детского сада )</w:t>
      </w:r>
      <w:r>
        <w:rPr>
          <w:rFonts w:ascii="Times New Roman" w:eastAsia="Times New Roman" w:hAnsi="Times New Roman" w:cs="Times New Roman"/>
          <w:color w:val="000000"/>
          <w:sz w:val="24"/>
          <w:shd w:val="clear" w:color="auto" w:fill="FFFFFF"/>
        </w:rPr>
        <w:br/>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Courier New" w:eastAsia="Courier New" w:hAnsi="Courier New" w:cs="Courier New"/>
          <w:color w:val="000000"/>
          <w:sz w:val="18"/>
          <w:szCs w:val="18"/>
          <w:shd w:val="clear" w:color="auto" w:fill="FFFFFF"/>
        </w:rPr>
        <w:t>     </w:t>
      </w:r>
      <w:r>
        <w:rPr>
          <w:rFonts w:ascii="Times New Roman" w:eastAsia="Times New Roman" w:hAnsi="Times New Roman" w:cs="Times New Roman"/>
          <w:color w:val="000000"/>
          <w:sz w:val="28"/>
          <w:szCs w:val="28"/>
          <w:shd w:val="clear" w:color="auto" w:fill="FFFFFF"/>
        </w:rPr>
        <w:t>1 206 21 000     5 091,40 рублей.       Предоплата за услуги связи, согласно договоров.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1 206 23 000      810 970,38 рублей.    Предопла</w:t>
      </w:r>
      <w:r>
        <w:rPr>
          <w:rFonts w:ascii="Times New Roman" w:eastAsia="Times New Roman" w:hAnsi="Times New Roman" w:cs="Times New Roman"/>
          <w:color w:val="000000"/>
          <w:sz w:val="28"/>
          <w:szCs w:val="28"/>
          <w:shd w:val="clear" w:color="auto" w:fill="FFFFFF"/>
        </w:rPr>
        <w:t>та по договорам о поставке энергоресурсов.</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1 206 26 000     1 341 156,39 рублей.  Техническое присоединение энергопринимающих устройств.</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1 206 28 000     279 627,44    Техническое присоединение к электрическим сетям</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           1 206 31 000    103 231 133,65 Авансовый платеж за строительство СОК</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1 303 14 000   146 379,08   Переплата НДФЛ</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Просроченная задолженность в сумме 243 811,51 рублей в связи с отсутствием денежных средств у должников, веде</w:t>
      </w:r>
      <w:r>
        <w:rPr>
          <w:rFonts w:ascii="Times New Roman" w:eastAsia="Times New Roman" w:hAnsi="Times New Roman" w:cs="Times New Roman"/>
          <w:color w:val="000000"/>
          <w:sz w:val="28"/>
          <w:szCs w:val="28"/>
          <w:shd w:val="clear" w:color="auto" w:fill="FFFFFF"/>
        </w:rPr>
        <w:t>тся работа по взысканию задолженности.</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Courier New" w:eastAsia="Courier New" w:hAnsi="Courier New" w:cs="Courier New"/>
          <w:color w:val="000000"/>
          <w:sz w:val="20"/>
          <w:szCs w:val="20"/>
          <w:shd w:val="clear" w:color="auto" w:fill="FFFFFF"/>
        </w:rPr>
        <w:t>       </w:t>
      </w:r>
      <w:r>
        <w:rPr>
          <w:rFonts w:ascii="Times New Roman" w:eastAsia="Times New Roman" w:hAnsi="Times New Roman" w:cs="Times New Roman"/>
          <w:b/>
          <w:color w:val="000000"/>
          <w:sz w:val="28"/>
          <w:szCs w:val="28"/>
          <w:shd w:val="clear" w:color="auto" w:fill="FFFFFF"/>
        </w:rPr>
        <w:t>0503369 БК</w:t>
      </w:r>
      <w:r>
        <w:rPr>
          <w:rFonts w:ascii="Times New Roman" w:eastAsia="Times New Roman" w:hAnsi="Times New Roman" w:cs="Times New Roman"/>
          <w:color w:val="000000"/>
          <w:sz w:val="28"/>
          <w:szCs w:val="28"/>
          <w:shd w:val="clear" w:color="auto" w:fill="FFFFFF"/>
        </w:rPr>
        <w:t>  Бюджетная деятельность, кредиторская задолженность составляет  22 838 022,46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1 20511 000  2 136 198,19 рублей. Задолженность в бюджет по налогам (согласно данных отчета администратора </w:t>
      </w:r>
      <w:r>
        <w:rPr>
          <w:rFonts w:ascii="Times New Roman" w:eastAsia="Times New Roman" w:hAnsi="Times New Roman" w:cs="Times New Roman"/>
          <w:color w:val="000000"/>
          <w:sz w:val="28"/>
          <w:szCs w:val="28"/>
          <w:shd w:val="clear" w:color="auto" w:fill="FFFFFF"/>
        </w:rPr>
        <w:t>доходов гл.182)</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1 205 45 000  8 174,98 рублей. Задолженность в бюджет по штрафам (согласно данных отчета администратора доходов гл.182)</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21 000    5 626,44  рублей.  Задолженность за  услуги связи, интернет.</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23 000    67 393,55  рублей  Задолжен</w:t>
      </w:r>
      <w:r>
        <w:rPr>
          <w:rFonts w:ascii="Times New Roman" w:eastAsia="Times New Roman" w:hAnsi="Times New Roman" w:cs="Times New Roman"/>
          <w:color w:val="000000"/>
          <w:sz w:val="28"/>
          <w:szCs w:val="28"/>
          <w:shd w:val="clear" w:color="auto" w:fill="FFFFFF"/>
        </w:rPr>
        <w:t>ность  за электроэнергию, теплоэнергию.</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25 000   454 568,83- задолженность за ремонт автобусов</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1 302 25 000   900 000,00 - исполнительские сборы по  оформлению права собственности на водопроводные сети</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26 000   917 870,00 -  задолженность за ме</w:t>
      </w:r>
      <w:r>
        <w:rPr>
          <w:rFonts w:ascii="Times New Roman" w:eastAsia="Times New Roman" w:hAnsi="Times New Roman" w:cs="Times New Roman"/>
          <w:color w:val="000000"/>
          <w:sz w:val="28"/>
          <w:szCs w:val="28"/>
          <w:shd w:val="clear" w:color="auto" w:fill="FFFFFF"/>
        </w:rPr>
        <w:t>досмотр работников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26 000   1 711 700,00  - кадастровые работы по подготовке межевых и технических планов</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27 000   121 546,38  заложенность за страхование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28 000   3 132,00 -за  выполнения инженерно-экологических  изысканий</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1 302 34 000</w:t>
      </w:r>
      <w:r>
        <w:rPr>
          <w:rFonts w:ascii="Times New Roman" w:eastAsia="Times New Roman" w:hAnsi="Times New Roman" w:cs="Times New Roman"/>
          <w:color w:val="000000"/>
          <w:sz w:val="28"/>
          <w:szCs w:val="28"/>
          <w:shd w:val="clear" w:color="auto" w:fill="FFFFFF"/>
        </w:rPr>
        <w:t>   3 838 144,85   задолженность за ГСМ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1 303 05 000  5 713 869,62 -  Задолженность по  налогам</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1 303 12 000  6 262 718,67  Задолженность по  налогам  (начислен налог на  имущество, </w:t>
      </w:r>
      <w:r>
        <w:rPr>
          <w:rFonts w:ascii="Times New Roman" w:eastAsia="Times New Roman" w:hAnsi="Times New Roman" w:cs="Times New Roman"/>
          <w:color w:val="000000"/>
          <w:sz w:val="24"/>
          <w:szCs w:val="24"/>
          <w:shd w:val="clear" w:color="auto" w:fill="FFFFFF"/>
        </w:rPr>
        <w:t>Налоговым  кодексом Российской Федерации установлены с</w:t>
      </w:r>
      <w:r>
        <w:rPr>
          <w:rFonts w:ascii="Times New Roman" w:eastAsia="Times New Roman" w:hAnsi="Times New Roman" w:cs="Times New Roman"/>
          <w:color w:val="000000"/>
          <w:sz w:val="24"/>
          <w:szCs w:val="24"/>
          <w:shd w:val="clear" w:color="auto" w:fill="FFFFFF"/>
        </w:rPr>
        <w:t>роки уплаты транспортного, земельного налогов и налога на имущество организаций – не позднее 28 февраля года, следующего за истекшим налоговым периодом и авансовых платежей по этим налогам – не позднее 28-ого числа месяца, следующего за истекшим отчетным п</w:t>
      </w:r>
      <w:r>
        <w:rPr>
          <w:rFonts w:ascii="Times New Roman" w:eastAsia="Times New Roman" w:hAnsi="Times New Roman" w:cs="Times New Roman"/>
          <w:color w:val="000000"/>
          <w:sz w:val="24"/>
          <w:szCs w:val="24"/>
          <w:shd w:val="clear" w:color="auto" w:fill="FFFFFF"/>
        </w:rPr>
        <w:t>ериодом.</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zCs w:val="24"/>
          <w:shd w:val="clear" w:color="auto" w:fill="FFFFFF"/>
        </w:rPr>
        <w:t> Срок оплаты налога налог за 2023 год  28.02.2024 года.  </w:t>
      </w:r>
    </w:p>
    <w:p w:rsidR="005573B5" w:rsidRDefault="0053660D">
      <w:pPr>
        <w:numPr>
          <w:ilvl w:val="0"/>
          <w:numId w:val="1"/>
        </w:numPr>
        <w:spacing w:after="150"/>
        <w:ind w:left="0"/>
        <w:rPr>
          <w:rFonts w:ascii="Open Sans" w:eastAsia="Open Sans" w:hAnsi="Open Sans" w:cs="Open Sans"/>
          <w:color w:val="405965"/>
          <w:sz w:val="24"/>
        </w:rPr>
      </w:pPr>
      <w:r>
        <w:rPr>
          <w:rFonts w:ascii="Times New Roman" w:eastAsia="Times New Roman" w:hAnsi="Times New Roman" w:cs="Times New Roman"/>
          <w:color w:val="000000"/>
          <w:sz w:val="28"/>
          <w:szCs w:val="28"/>
        </w:rPr>
        <w:t>      1 303 15 000   691 593,00  Задолженность по ЕСН </w:t>
      </w:r>
      <w:r>
        <w:rPr>
          <w:rFonts w:ascii="Open Sans" w:eastAsia="Open Sans" w:hAnsi="Open Sans" w:cs="Open Sans"/>
          <w:color w:val="405965"/>
          <w:sz w:val="24"/>
        </w:rPr>
        <w:br/>
      </w:r>
    </w:p>
    <w:p w:rsidR="005573B5" w:rsidRDefault="0053660D">
      <w:pPr>
        <w:shd w:val="clear" w:color="auto" w:fill="FFFFFF"/>
        <w:ind w:firstLine="708"/>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Просроченной кредиторской задолженности нет.</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Формы 0503369 БД  К, 0503369 БД Д  прилагаются.</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Информация по кредиторской </w:t>
      </w:r>
      <w:r>
        <w:rPr>
          <w:rFonts w:ascii="Times New Roman" w:eastAsia="Times New Roman" w:hAnsi="Times New Roman" w:cs="Times New Roman"/>
          <w:color w:val="000000"/>
          <w:sz w:val="28"/>
          <w:szCs w:val="28"/>
          <w:shd w:val="clear" w:color="auto" w:fill="FFFFFF"/>
        </w:rPr>
        <w:t>задолженности по межбюджетным трансфертам  из областного бюджета: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tbl>
      <w:tblPr>
        <w:tblW w:w="5000" w:type="pct"/>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2392"/>
        <w:gridCol w:w="3518"/>
        <w:gridCol w:w="1689"/>
        <w:gridCol w:w="1688"/>
        <w:gridCol w:w="1969"/>
        <w:gridCol w:w="2250"/>
      </w:tblGrid>
      <w:tr w:rsidR="005573B5">
        <w:trPr>
          <w:trHeight w:val="529"/>
        </w:trPr>
        <w:tc>
          <w:tcPr>
            <w:tcW w:w="8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наименование</w:t>
            </w:r>
          </w:p>
        </w:tc>
        <w:tc>
          <w:tcPr>
            <w:tcW w:w="12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Код классифи</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кации расходов</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01.01.2023</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01.01.2024</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Отклонение (5=4-3)</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Причины(если кредиторская задолженность на конец года больше чем на начало)</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xml:space="preserve">За счет </w:t>
            </w:r>
            <w:r>
              <w:rPr>
                <w:rFonts w:ascii="Times New Roman" w:eastAsia="Times New Roman" w:hAnsi="Times New Roman" w:cs="Times New Roman"/>
                <w:color w:val="000000"/>
                <w:sz w:val="28"/>
                <w:szCs w:val="28"/>
                <w:shd w:val="clear" w:color="auto" w:fill="FFFFFF"/>
              </w:rPr>
              <w:t>субсидий</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xml:space="preserve">За счет </w:t>
            </w:r>
            <w:r>
              <w:rPr>
                <w:rFonts w:ascii="Times New Roman" w:eastAsia="Times New Roman" w:hAnsi="Times New Roman" w:cs="Times New Roman"/>
                <w:color w:val="000000"/>
                <w:sz w:val="28"/>
                <w:szCs w:val="28"/>
                <w:shd w:val="clear" w:color="auto" w:fill="FFFFFF"/>
              </w:rPr>
              <w:lastRenderedPageBreak/>
              <w:t>субвенций</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lastRenderedPageBreak/>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lastRenderedPageBreak/>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За счет иных межбюджетных трансфертов</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bl>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Информация по кредиторской задолженности по межбюджетным трансфертам  из федерального бюджета: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tbl>
      <w:tblPr>
        <w:tblW w:w="5000" w:type="pct"/>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2392"/>
        <w:gridCol w:w="3518"/>
        <w:gridCol w:w="1689"/>
        <w:gridCol w:w="1688"/>
        <w:gridCol w:w="1969"/>
        <w:gridCol w:w="2250"/>
      </w:tblGrid>
      <w:tr w:rsidR="005573B5">
        <w:trPr>
          <w:trHeight w:val="529"/>
        </w:trPr>
        <w:tc>
          <w:tcPr>
            <w:tcW w:w="8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наименование</w:t>
            </w:r>
          </w:p>
        </w:tc>
        <w:tc>
          <w:tcPr>
            <w:tcW w:w="12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Код класс</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ификации расходов</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01.01.2023</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w:t>
            </w:r>
            <w:r>
              <w:rPr>
                <w:rFonts w:ascii="Times New Roman" w:eastAsia="Times New Roman" w:hAnsi="Times New Roman" w:cs="Times New Roman"/>
                <w:color w:val="000000"/>
                <w:sz w:val="28"/>
                <w:szCs w:val="28"/>
                <w:shd w:val="clear" w:color="auto" w:fill="FFFFFF"/>
              </w:rPr>
              <w:t xml:space="preserve"> 01.01.2024</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Отклонение (5=4-3)</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Причины(если кредиторская задолженность на конец года больше чем на начало)</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За счет субсидий</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За счет субвенций</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За счет иных межбюджетных трансфертов</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r w:rsidR="005573B5">
        <w:tc>
          <w:tcPr>
            <w:tcW w:w="8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На реализацию программ</w:t>
            </w:r>
          </w:p>
        </w:tc>
        <w:tc>
          <w:tcPr>
            <w:tcW w:w="1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7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0</w:t>
            </w:r>
          </w:p>
        </w:tc>
        <w:tc>
          <w:tcPr>
            <w:tcW w:w="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573B5" w:rsidRDefault="0053660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8"/>
                <w:szCs w:val="28"/>
                <w:shd w:val="clear" w:color="auto" w:fill="FFFFFF"/>
              </w:rPr>
              <w:t> </w:t>
            </w:r>
          </w:p>
        </w:tc>
      </w:tr>
    </w:tbl>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Форма 0503371 «Сведения о </w:t>
      </w:r>
      <w:r>
        <w:rPr>
          <w:rFonts w:ascii="Times New Roman" w:eastAsia="Times New Roman" w:hAnsi="Times New Roman" w:cs="Times New Roman"/>
          <w:color w:val="000000"/>
          <w:sz w:val="28"/>
          <w:szCs w:val="28"/>
          <w:shd w:val="clear" w:color="auto" w:fill="FFFFFF"/>
        </w:rPr>
        <w:t>финансовых вложениях»</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lastRenderedPageBreak/>
        <w:t xml:space="preserve">По состоянию на 01.01.2024 участие в муниципальных бюджетных учреждениях составляет 1 991 687 180,62 рублей.  В сравнении с предыдущим  годом финансовые вложения изменились в сторону уменьшения на  135 637 752,28 рублей.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Форма </w:t>
      </w:r>
      <w:r>
        <w:rPr>
          <w:rFonts w:ascii="Times New Roman" w:eastAsia="Times New Roman" w:hAnsi="Times New Roman" w:cs="Times New Roman"/>
          <w:color w:val="000000"/>
          <w:sz w:val="28"/>
          <w:szCs w:val="28"/>
          <w:shd w:val="clear" w:color="auto" w:fill="FFFFFF"/>
        </w:rPr>
        <w:t>0503371 прилагается.</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Форма 0503372 «Сведения о государственном (муниципальном) долге, предоставленных бюджетных кредитах консолидированного бюджета»</w:t>
      </w:r>
      <w:r>
        <w:rPr>
          <w:rFonts w:ascii="Segoe UI" w:eastAsia="Segoe UI" w:hAnsi="Segoe UI" w:cs="Segoe UI"/>
          <w:color w:val="000000"/>
          <w:sz w:val="28"/>
          <w:szCs w:val="28"/>
          <w:shd w:val="clear" w:color="auto" w:fill="FFFFFF"/>
        </w:rPr>
        <w:t>  </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По состоянию на 01.01.2024 года объем муниципального долга составил 20 972 775 рублей, бюджетный кредит</w:t>
      </w:r>
      <w:r>
        <w:rPr>
          <w:rFonts w:ascii="Times New Roman" w:eastAsia="Times New Roman" w:hAnsi="Times New Roman" w:cs="Times New Roman"/>
          <w:color w:val="000000"/>
          <w:sz w:val="28"/>
          <w:szCs w:val="28"/>
          <w:shd w:val="clear" w:color="auto" w:fill="FFFFFF"/>
        </w:rPr>
        <w:t xml:space="preserve"> Департамента финансов Брянской области (Соглашение № 3 от 07.07.2022г. срок окончательного погашения 02.07.2027года).</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Форма 0503372 прилагается.</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Форма 0503373 «Сведения об изменении остатков валюты баланса»</w:t>
      </w:r>
    </w:p>
    <w:p w:rsidR="005573B5" w:rsidRDefault="0053660D">
      <w:pPr>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w:t>
      </w:r>
    </w:p>
    <w:p w:rsidR="005573B5" w:rsidRDefault="0053660D">
      <w:pPr>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0.205.000 на (-516 018,03) ру</w:t>
      </w:r>
      <w:r>
        <w:rPr>
          <w:rFonts w:ascii="Times New Roman" w:eastAsia="Times New Roman" w:hAnsi="Times New Roman" w:cs="Times New Roman"/>
          <w:color w:val="000000"/>
          <w:sz w:val="28"/>
          <w:szCs w:val="28"/>
        </w:rPr>
        <w:t>блей  Дебиторская задолженности по налогам (форма представлена налоговой инспекцией)</w:t>
      </w:r>
    </w:p>
    <w:p w:rsidR="005573B5" w:rsidRDefault="0053660D">
      <w:pPr>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0.205.000 на (-106 301,09) рубль кредиторская задолженность по налогам (форма представлена налоговой инспекцией)</w:t>
      </w:r>
    </w:p>
    <w:p w:rsidR="005573B5" w:rsidRDefault="0053660D">
      <w:pPr>
        <w:ind w:firstLine="700"/>
        <w:jc w:val="both"/>
        <w:rPr>
          <w:rFonts w:ascii="Segoe UI" w:eastAsia="Segoe UI" w:hAnsi="Segoe UI" w:cs="Segoe UI"/>
          <w:color w:val="000000"/>
          <w:sz w:val="20"/>
        </w:rPr>
      </w:pPr>
      <w:r>
        <w:rPr>
          <w:rFonts w:ascii="Times New Roman" w:eastAsia="Times New Roman" w:hAnsi="Times New Roman" w:cs="Times New Roman"/>
          <w:color w:val="000000"/>
          <w:sz w:val="28"/>
          <w:szCs w:val="28"/>
        </w:rPr>
        <w:t> </w:t>
      </w:r>
      <w:r>
        <w:rPr>
          <w:rFonts w:ascii="Segoe UI" w:eastAsia="Segoe UI" w:hAnsi="Segoe UI" w:cs="Segoe UI"/>
          <w:color w:val="000000"/>
          <w:sz w:val="28"/>
          <w:szCs w:val="28"/>
        </w:rPr>
        <w:t> Фор</w:t>
      </w:r>
      <w:r>
        <w:rPr>
          <w:rFonts w:ascii="Times New Roman" w:eastAsia="Times New Roman" w:hAnsi="Times New Roman" w:cs="Times New Roman"/>
          <w:color w:val="000000"/>
          <w:sz w:val="28"/>
          <w:szCs w:val="28"/>
        </w:rPr>
        <w:t>ма 0503378 «Сведения об остатках денежных средств</w:t>
      </w:r>
      <w:r>
        <w:rPr>
          <w:rFonts w:ascii="Times New Roman" w:eastAsia="Times New Roman" w:hAnsi="Times New Roman" w:cs="Times New Roman"/>
          <w:color w:val="000000"/>
          <w:sz w:val="28"/>
          <w:szCs w:val="28"/>
        </w:rPr>
        <w:t xml:space="preserve"> на счетах получателя бюджетных средств»</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На 01.01.2024 остаток средств на лицевых счетах казначейства во временном распоряжении в сумме 251 527,04 рублей, денежные средства на обеспечение исполнения контрактов и гарантийных обязательств по контра</w:t>
      </w:r>
      <w:r>
        <w:rPr>
          <w:rFonts w:ascii="Times New Roman" w:eastAsia="Times New Roman" w:hAnsi="Times New Roman" w:cs="Times New Roman"/>
          <w:color w:val="000000"/>
          <w:sz w:val="28"/>
          <w:szCs w:val="28"/>
          <w:shd w:val="clear" w:color="auto" w:fill="FFFFFF"/>
        </w:rPr>
        <w:t>ктам.</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Форма 0503296 «Сведения об исполнении судебных решений по денежным обязательствам бюджета».</w:t>
      </w:r>
    </w:p>
    <w:p w:rsidR="005573B5" w:rsidRDefault="0053660D">
      <w:pPr>
        <w:jc w:val="both"/>
        <w:rPr>
          <w:rFonts w:ascii="Times New Roman" w:eastAsia="Times New Roman" w:hAnsi="Times New Roman" w:cs="Times New Roman"/>
          <w:color w:val="000000"/>
          <w:sz w:val="24"/>
        </w:rPr>
      </w:pPr>
      <w:r>
        <w:rPr>
          <w:rFonts w:ascii="Segoe UI" w:eastAsia="Segoe UI" w:hAnsi="Segoe UI" w:cs="Segoe UI"/>
          <w:color w:val="000000"/>
          <w:sz w:val="28"/>
          <w:szCs w:val="28"/>
        </w:rPr>
        <w:t>     </w:t>
      </w:r>
      <w:r>
        <w:rPr>
          <w:rFonts w:ascii="Times New Roman" w:eastAsia="Times New Roman" w:hAnsi="Times New Roman" w:cs="Times New Roman"/>
          <w:color w:val="000000"/>
          <w:sz w:val="28"/>
          <w:szCs w:val="28"/>
        </w:rPr>
        <w:t xml:space="preserve"> По состоянию на 01.01.2024 года  отражен расход денежных средств на уплату задолженности по исполнительным листам: - 3 989 802,85  </w:t>
      </w:r>
    </w:p>
    <w:p w:rsidR="005573B5" w:rsidRDefault="0053660D">
      <w:pPr>
        <w:shd w:val="clear" w:color="auto" w:fill="FFFFFF"/>
        <w:jc w:val="both"/>
        <w:rPr>
          <w:rFonts w:ascii="Segoe UI" w:eastAsia="Segoe UI" w:hAnsi="Segoe UI" w:cs="Segoe UI"/>
          <w:color w:val="000000"/>
          <w:sz w:val="20"/>
          <w:shd w:val="clear" w:color="auto" w:fill="FFFFFF"/>
        </w:rPr>
      </w:pPr>
      <w:r>
        <w:rPr>
          <w:rFonts w:ascii="Segoe UI" w:eastAsia="Segoe UI" w:hAnsi="Segoe UI" w:cs="Segoe UI"/>
          <w:color w:val="000000"/>
          <w:sz w:val="20"/>
          <w:szCs w:val="20"/>
          <w:shd w:val="clear" w:color="auto" w:fill="FFFFFF"/>
        </w:rPr>
        <w:t xml:space="preserve">          </w:t>
      </w:r>
      <w:r>
        <w:rPr>
          <w:rFonts w:ascii="Segoe UI" w:eastAsia="Segoe UI" w:hAnsi="Segoe UI" w:cs="Segoe UI"/>
          <w:color w:val="000000"/>
          <w:sz w:val="20"/>
          <w:szCs w:val="20"/>
          <w:shd w:val="clear" w:color="auto" w:fill="FFFFFF"/>
        </w:rPr>
        <w:t>   </w:t>
      </w:r>
      <w:r>
        <w:rPr>
          <w:rFonts w:ascii="Times New Roman" w:eastAsia="Times New Roman" w:hAnsi="Times New Roman" w:cs="Times New Roman"/>
          <w:color w:val="000000"/>
          <w:sz w:val="28"/>
          <w:szCs w:val="28"/>
          <w:shd w:val="clear" w:color="auto" w:fill="FFFFFF"/>
        </w:rPr>
        <w:t>Форма 0503296 прилагается.</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30"/>
          <w:szCs w:val="30"/>
          <w:shd w:val="clear" w:color="auto" w:fill="FFFFFF"/>
        </w:rPr>
        <w:t>Форма 490G «Сведения о вложениях в объекты недвижимого имущества, объектах незавершенного строительства»</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30"/>
          <w:szCs w:val="30"/>
          <w:shd w:val="clear" w:color="auto" w:fill="FFFFFF"/>
        </w:rPr>
        <w:t xml:space="preserve">    По состоянию на 01.01.2024 года и на конец года отражены фактические затраты на сумму 98 784 155,63 руб. на </w:t>
      </w:r>
      <w:r>
        <w:rPr>
          <w:rFonts w:ascii="Times New Roman" w:eastAsia="Times New Roman" w:hAnsi="Times New Roman" w:cs="Times New Roman"/>
          <w:color w:val="000000"/>
          <w:sz w:val="30"/>
          <w:szCs w:val="30"/>
          <w:shd w:val="clear" w:color="auto" w:fill="FFFFFF"/>
        </w:rPr>
        <w:t xml:space="preserve">проектно-сметные и изыскательские работы, на строительство водозаборного сооружения в н.п. Пятовск Стародубского района Брянской области» на сумму 215 </w:t>
      </w:r>
      <w:r>
        <w:rPr>
          <w:rFonts w:ascii="Times New Roman" w:eastAsia="Times New Roman" w:hAnsi="Times New Roman" w:cs="Times New Roman"/>
          <w:color w:val="000000"/>
          <w:sz w:val="30"/>
          <w:szCs w:val="30"/>
          <w:shd w:val="clear" w:color="auto" w:fill="FFFFFF"/>
        </w:rPr>
        <w:lastRenderedPageBreak/>
        <w:t>0000,00руб.,  приобретение жилого помещения детям-сиротам    на сумму 2 114 081,33 руб., строительство си</w:t>
      </w:r>
      <w:r>
        <w:rPr>
          <w:rFonts w:ascii="Times New Roman" w:eastAsia="Times New Roman" w:hAnsi="Times New Roman" w:cs="Times New Roman"/>
          <w:color w:val="000000"/>
          <w:sz w:val="30"/>
          <w:szCs w:val="30"/>
          <w:shd w:val="clear" w:color="auto" w:fill="FFFFFF"/>
        </w:rPr>
        <w:t>стемы водоснабжения в д. Крюково на сумму 255 000,00 руб.,строительство сетей газоснабжения микрорайона компактной застройки в н.п. Десятуха  на сумму 8 043 837,17 руб., строительство сетей электроснабжения  микрорайона компактной застройки в н.п. Десятуха</w:t>
      </w:r>
      <w:r>
        <w:rPr>
          <w:rFonts w:ascii="Times New Roman" w:eastAsia="Times New Roman" w:hAnsi="Times New Roman" w:cs="Times New Roman"/>
          <w:color w:val="000000"/>
          <w:sz w:val="30"/>
          <w:szCs w:val="30"/>
          <w:shd w:val="clear" w:color="auto" w:fill="FFFFFF"/>
        </w:rPr>
        <w:t>  на сумму 11 707 126,60 руб., строительство автомобильных дорог     микрорайона компактной застройки в н.п. Десятуха  на сумму 61 265 125,27 руб.,</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30"/>
          <w:szCs w:val="30"/>
          <w:shd w:val="clear" w:color="auto" w:fill="FFFFFF"/>
        </w:rPr>
        <w:t>Форма 490G прилагается</w:t>
      </w:r>
    </w:p>
    <w:p w:rsidR="005573B5" w:rsidRDefault="0053660D">
      <w:pPr>
        <w:shd w:val="clear" w:color="auto" w:fill="FFFFFF"/>
        <w:ind w:firstLine="700"/>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r>
        <w:rPr>
          <w:rFonts w:ascii="Times New Roman" w:eastAsia="Times New Roman" w:hAnsi="Times New Roman" w:cs="Times New Roman"/>
          <w:b/>
          <w:color w:val="000000"/>
          <w:sz w:val="28"/>
          <w:szCs w:val="28"/>
          <w:shd w:val="clear" w:color="auto" w:fill="FFFFFF"/>
        </w:rPr>
        <w:t>РАЗДЕЛ 5. «ПРОЧИЕ ВОПРОСЫ ДЕЯТЕЛЬНОСТИ СУБЪЕКТА   БЮДЖЕТНОЙ ОТЧЕТНОСТИ»</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 </w:t>
      </w:r>
      <w:r>
        <w:rPr>
          <w:rFonts w:ascii="Times New Roman" w:eastAsia="Times New Roman" w:hAnsi="Times New Roman" w:cs="Times New Roman"/>
          <w:color w:val="000000"/>
          <w:sz w:val="28"/>
          <w:szCs w:val="28"/>
          <w:shd w:val="clear" w:color="auto" w:fill="FFFFFF"/>
        </w:rPr>
        <w:t>В форме 050</w:t>
      </w:r>
      <w:r>
        <w:rPr>
          <w:rFonts w:ascii="Times New Roman" w:eastAsia="Times New Roman" w:hAnsi="Times New Roman" w:cs="Times New Roman"/>
          <w:color w:val="000000"/>
          <w:sz w:val="28"/>
          <w:szCs w:val="28"/>
          <w:shd w:val="clear" w:color="auto" w:fill="FFFFFF"/>
        </w:rPr>
        <w:t>3321 "Отчет о финансовых результатах"</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Расшифровка КОСГУ 172   </w:t>
      </w:r>
      <w:r>
        <w:rPr>
          <w:rFonts w:ascii="Times New Roman" w:eastAsia="Times New Roman" w:hAnsi="Times New Roman" w:cs="Times New Roman"/>
          <w:color w:val="000000"/>
          <w:sz w:val="28"/>
          <w:szCs w:val="28"/>
          <w:shd w:val="clear" w:color="auto" w:fill="FFFFFF"/>
        </w:rPr>
        <w:t>в общей сумме         ( - 126 966 051,02) рублей;</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u w:val="single"/>
          <w:shd w:val="clear" w:color="auto" w:fill="FFFFFF"/>
        </w:rPr>
        <w:t>- В МУК «Парк культуры и отдыха имени А.И.Рубца» произошло увеличение на сумму  6 805 767,12</w:t>
      </w:r>
      <w:r>
        <w:rPr>
          <w:rFonts w:ascii="Times New Roman" w:eastAsia="Times New Roman" w:hAnsi="Times New Roman" w:cs="Times New Roman"/>
          <w:color w:val="000000"/>
          <w:sz w:val="20"/>
          <w:szCs w:val="20"/>
          <w:shd w:val="clear" w:color="auto" w:fill="FFFFFF"/>
        </w:rPr>
        <w:t xml:space="preserve"> руб., в том числе:</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xml:space="preserve">-изменена кадастровая стоимость </w:t>
      </w:r>
      <w:r>
        <w:rPr>
          <w:rFonts w:ascii="Times New Roman" w:eastAsia="Times New Roman" w:hAnsi="Times New Roman" w:cs="Times New Roman"/>
          <w:color w:val="000000"/>
          <w:sz w:val="20"/>
          <w:szCs w:val="20"/>
          <w:shd w:val="clear" w:color="auto" w:fill="FFFFFF"/>
        </w:rPr>
        <w:t>земельного участка  + 6 805 767,12 руб.;</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u w:val="single"/>
          <w:shd w:val="clear" w:color="auto" w:fill="FFFFFF"/>
        </w:rPr>
        <w:t>В МУК ДО «Стародубская детская школа искусств имени А.И.Рубца» произошло уменьшение на сумму  1 736 148,06 руб</w:t>
      </w:r>
      <w:r>
        <w:rPr>
          <w:rFonts w:ascii="Times New Roman" w:eastAsia="Times New Roman" w:hAnsi="Times New Roman" w:cs="Times New Roman"/>
          <w:color w:val="000000"/>
          <w:sz w:val="20"/>
          <w:szCs w:val="20"/>
          <w:shd w:val="clear" w:color="auto" w:fill="FFFFFF"/>
        </w:rPr>
        <w:t>., в том числе:</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-изменена кадастровая стоимость земельного участка  минус  1 736 148,06 руб.;</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u w:val="single"/>
          <w:shd w:val="clear" w:color="auto" w:fill="FFFFFF"/>
        </w:rPr>
        <w:t xml:space="preserve">В МБУК </w:t>
      </w:r>
      <w:r>
        <w:rPr>
          <w:rFonts w:ascii="Times New Roman" w:eastAsia="Times New Roman" w:hAnsi="Times New Roman" w:cs="Times New Roman"/>
          <w:color w:val="000000"/>
          <w:sz w:val="20"/>
          <w:szCs w:val="20"/>
          <w:u w:val="single"/>
          <w:shd w:val="clear" w:color="auto" w:fill="FFFFFF"/>
        </w:rPr>
        <w:t>«Стародубский краеведческий музей» произошло уменьшение на сумму  1 931 686,92</w:t>
      </w:r>
      <w:r>
        <w:rPr>
          <w:rFonts w:ascii="Times New Roman" w:eastAsia="Times New Roman" w:hAnsi="Times New Roman" w:cs="Times New Roman"/>
          <w:color w:val="000000"/>
          <w:sz w:val="20"/>
          <w:szCs w:val="20"/>
          <w:shd w:val="clear" w:color="auto" w:fill="FFFFFF"/>
        </w:rPr>
        <w:t xml:space="preserve"> руб., в том числе:</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-изменена  кадастровая стоимость земельного участка  минус  1 931 686,92 руб.;</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u w:val="single"/>
          <w:shd w:val="clear" w:color="auto" w:fill="FFFFFF"/>
        </w:rPr>
        <w:t xml:space="preserve">В  МБУК «Стародубская центральная библиотека» произошло уменьшение на сумму  </w:t>
      </w:r>
      <w:r>
        <w:rPr>
          <w:rFonts w:ascii="Times New Roman" w:eastAsia="Times New Roman" w:hAnsi="Times New Roman" w:cs="Times New Roman"/>
          <w:color w:val="000000"/>
          <w:sz w:val="20"/>
          <w:szCs w:val="20"/>
          <w:u w:val="single"/>
          <w:shd w:val="clear" w:color="auto" w:fill="FFFFFF"/>
        </w:rPr>
        <w:t>1 718 750,71 руб</w:t>
      </w:r>
      <w:r>
        <w:rPr>
          <w:rFonts w:ascii="Times New Roman" w:eastAsia="Times New Roman" w:hAnsi="Times New Roman" w:cs="Times New Roman"/>
          <w:color w:val="000000"/>
          <w:sz w:val="20"/>
          <w:szCs w:val="20"/>
          <w:shd w:val="clear" w:color="auto" w:fill="FFFFFF"/>
        </w:rPr>
        <w:t>., в том числе:</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-изменена кадастровая стоимость земельного участка  минус  1 718 750,71 руб.;</w:t>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xml:space="preserve">- </w:t>
      </w:r>
      <w:r>
        <w:rPr>
          <w:rFonts w:ascii="Times New Roman" w:eastAsia="Times New Roman" w:hAnsi="Times New Roman" w:cs="Times New Roman"/>
          <w:color w:val="000000"/>
          <w:sz w:val="20"/>
          <w:szCs w:val="20"/>
          <w:u w:val="single"/>
          <w:shd w:val="clear" w:color="auto" w:fill="FFFFFF"/>
        </w:rPr>
        <w:t>В МБУК « Стародубский центральный Дом культуры»  произошло уменьшение на сумму 64 852 478,74 руб.)</w:t>
      </w:r>
      <w:r>
        <w:rPr>
          <w:rFonts w:ascii="Times New Roman" w:eastAsia="Times New Roman" w:hAnsi="Times New Roman" w:cs="Times New Roman"/>
          <w:color w:val="000000"/>
          <w:sz w:val="20"/>
          <w:szCs w:val="20"/>
          <w:shd w:val="clear" w:color="auto" w:fill="FFFFFF"/>
        </w:rPr>
        <w:t xml:space="preserve"> в том числе:</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 выбытие имущества на сумму 27 </w:t>
      </w:r>
      <w:r>
        <w:rPr>
          <w:rFonts w:ascii="Times New Roman" w:eastAsia="Times New Roman" w:hAnsi="Times New Roman" w:cs="Times New Roman"/>
          <w:color w:val="000000"/>
          <w:sz w:val="20"/>
          <w:szCs w:val="20"/>
          <w:shd w:val="clear" w:color="auto" w:fill="FFFFFF"/>
        </w:rPr>
        <w:t>581 824,28 руб. переданы  в Комитет по управлению муниципальным имуществом.</w:t>
      </w:r>
      <w:r>
        <w:rPr>
          <w:rFonts w:ascii="Times New Roman" w:eastAsia="Times New Roman" w:hAnsi="Times New Roman" w:cs="Times New Roman"/>
          <w:color w:val="000000"/>
          <w:sz w:val="28"/>
          <w:shd w:val="clear" w:color="auto" w:fill="FFFFFF"/>
        </w:rPr>
        <w:br/>
      </w:r>
    </w:p>
    <w:p w:rsidR="005573B5" w:rsidRDefault="0053660D">
      <w:pPr>
        <w:shd w:val="clear" w:color="auto" w:fill="FFFFFF"/>
        <w:spacing w:before="240" w:after="240" w:line="276" w:lineRule="auto"/>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0"/>
          <w:szCs w:val="20"/>
          <w:shd w:val="clear" w:color="auto" w:fill="FFFFFF"/>
        </w:rPr>
        <w:t>-изменена  кадастровая стоимость земельных участков  минус  26 866 375,93  руб.;</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lastRenderedPageBreak/>
        <w:t>Расшифровка КОСГУ 176</w:t>
      </w:r>
      <w:r>
        <w:rPr>
          <w:rFonts w:ascii="Times New Roman" w:eastAsia="Times New Roman" w:hAnsi="Times New Roman" w:cs="Times New Roman"/>
          <w:color w:val="000000"/>
          <w:sz w:val="28"/>
          <w:szCs w:val="28"/>
          <w:shd w:val="clear" w:color="auto" w:fill="FFFFFF"/>
        </w:rPr>
        <w:t xml:space="preserve">            (- 136 365 259,21) рублей   изменение кадастровой стоимости земел</w:t>
      </w:r>
      <w:r>
        <w:rPr>
          <w:rFonts w:ascii="Times New Roman" w:eastAsia="Times New Roman" w:hAnsi="Times New Roman" w:cs="Times New Roman"/>
          <w:color w:val="000000"/>
          <w:sz w:val="28"/>
          <w:szCs w:val="28"/>
          <w:shd w:val="clear" w:color="auto" w:fill="FFFFFF"/>
        </w:rPr>
        <w:t>ьных участков Администрации Стародубского муниципального округа.</w:t>
      </w:r>
    </w:p>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Расшифровка КОСГУ 191</w:t>
      </w:r>
      <w:r>
        <w:rPr>
          <w:rFonts w:ascii="Times New Roman" w:eastAsia="Times New Roman" w:hAnsi="Times New Roman" w:cs="Times New Roman"/>
          <w:color w:val="000000"/>
          <w:sz w:val="28"/>
          <w:szCs w:val="28"/>
          <w:shd w:val="clear" w:color="auto" w:fill="FFFFFF"/>
        </w:rPr>
        <w:t>      265 930,00 за исключением имущества полученного из регионального бюджета 255 733,00 рублей)</w:t>
      </w:r>
    </w:p>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Расшифровка КОСГУ  195</w:t>
      </w:r>
      <w:r>
        <w:rPr>
          <w:rFonts w:ascii="Times New Roman" w:eastAsia="Times New Roman" w:hAnsi="Times New Roman" w:cs="Times New Roman"/>
          <w:color w:val="000000"/>
          <w:sz w:val="28"/>
          <w:szCs w:val="28"/>
          <w:shd w:val="clear" w:color="auto" w:fill="FFFFFF"/>
        </w:rPr>
        <w:t>     50 281 733,97 рублей за исключением имущества</w:t>
      </w:r>
      <w:r>
        <w:rPr>
          <w:rFonts w:ascii="Times New Roman" w:eastAsia="Times New Roman" w:hAnsi="Times New Roman" w:cs="Times New Roman"/>
          <w:color w:val="000000"/>
          <w:sz w:val="28"/>
          <w:szCs w:val="28"/>
          <w:shd w:val="clear" w:color="auto" w:fill="FFFFFF"/>
        </w:rPr>
        <w:t xml:space="preserve"> полученного из регионального бюджета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от бюджетных учреждений образования    4 355 638,89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от бюджетных учреждений культуры   40 433 748,71рублей;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 от МУП  ЖКХ  Меленской территории Стародубского муниципального округа  5 492 346,37 рублей.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w:t>
      </w:r>
      <w:r>
        <w:rPr>
          <w:rFonts w:ascii="Times New Roman" w:eastAsia="Times New Roman" w:hAnsi="Times New Roman" w:cs="Times New Roman"/>
          <w:b/>
          <w:color w:val="000000"/>
          <w:sz w:val="28"/>
          <w:szCs w:val="28"/>
          <w:shd w:val="clear" w:color="auto" w:fill="FFFFFF"/>
        </w:rPr>
        <w:t>сшифровка КОСГУ 196</w:t>
      </w:r>
      <w:r>
        <w:rPr>
          <w:rFonts w:ascii="Times New Roman" w:eastAsia="Times New Roman" w:hAnsi="Times New Roman" w:cs="Times New Roman"/>
          <w:color w:val="000000"/>
          <w:sz w:val="28"/>
          <w:szCs w:val="28"/>
          <w:shd w:val="clear" w:color="auto" w:fill="FFFFFF"/>
        </w:rPr>
        <w:t>     59 495,00 рубля,  имущество полученное от ООО «Русское молоко».</w:t>
      </w:r>
    </w:p>
    <w:p w:rsidR="005573B5" w:rsidRDefault="0053660D">
      <w:pPr>
        <w:jc w:val="both"/>
        <w:rPr>
          <w:rFonts w:ascii="Segoe UI" w:eastAsia="Segoe UI" w:hAnsi="Segoe UI" w:cs="Segoe UI"/>
          <w:color w:val="000000"/>
          <w:sz w:val="20"/>
        </w:rPr>
      </w:pPr>
      <w:r>
        <w:rPr>
          <w:rFonts w:ascii="Times New Roman" w:eastAsia="Times New Roman" w:hAnsi="Times New Roman" w:cs="Times New Roman"/>
          <w:b/>
          <w:color w:val="000000"/>
          <w:sz w:val="28"/>
          <w:szCs w:val="28"/>
          <w:shd w:val="clear" w:color="auto" w:fill="FFFFFF"/>
        </w:rPr>
        <w:t xml:space="preserve">Расшифровка КОСГУ 231     20 972,78 рублей </w:t>
      </w:r>
      <w:r>
        <w:rPr>
          <w:rFonts w:ascii="Times New Roman" w:eastAsia="Times New Roman" w:hAnsi="Times New Roman" w:cs="Times New Roman"/>
          <w:color w:val="000000"/>
          <w:sz w:val="28"/>
          <w:szCs w:val="28"/>
          <w:shd w:val="clear" w:color="auto" w:fill="FFFFFF"/>
        </w:rPr>
        <w:t>оплата процентов за пользование кредитом</w:t>
      </w:r>
      <w:r>
        <w:rPr>
          <w:rFonts w:ascii="Times New Roman" w:eastAsia="Times New Roman" w:hAnsi="Times New Roman" w:cs="Times New Roman"/>
          <w:color w:val="000000"/>
          <w:sz w:val="24"/>
        </w:rPr>
        <w:br/>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Расшифровка КОСГУ 241   итого 527 673 139,21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xml:space="preserve">Перечислены субсидии бюджетным и автономным учреждениям </w:t>
      </w:r>
      <w:r>
        <w:rPr>
          <w:rFonts w:ascii="Times New Roman" w:eastAsia="Times New Roman" w:hAnsi="Times New Roman" w:cs="Times New Roman"/>
          <w:color w:val="222222"/>
          <w:sz w:val="28"/>
          <w:szCs w:val="28"/>
          <w:shd w:val="clear" w:color="auto" w:fill="FFFFFF"/>
        </w:rPr>
        <w:t>текущего характера</w:t>
      </w:r>
      <w:r>
        <w:rPr>
          <w:rFonts w:ascii="Arial" w:eastAsia="Arial" w:hAnsi="Arial" w:cs="Arial"/>
          <w:color w:val="222222"/>
          <w:sz w:val="21"/>
          <w:szCs w:val="21"/>
          <w:shd w:val="clear" w:color="auto" w:fill="FFFFFF"/>
        </w:rPr>
        <w:t>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b/>
          <w:color w:val="000000"/>
          <w:sz w:val="28"/>
          <w:szCs w:val="28"/>
          <w:shd w:val="clear" w:color="auto" w:fill="FFFFFF"/>
        </w:rPr>
        <w:t>Форма 0503320  Баланс исполнения консолидированного бюджета субъекта Российской Федерации</w:t>
      </w:r>
      <w:r>
        <w:rPr>
          <w:rFonts w:ascii="Times New Roman" w:eastAsia="Times New Roman" w:hAnsi="Times New Roman" w:cs="Times New Roman"/>
          <w:color w:val="000000"/>
          <w:sz w:val="24"/>
          <w:shd w:val="clear" w:color="auto" w:fill="FFFFFF"/>
        </w:rPr>
        <w:br/>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zCs w:val="24"/>
          <w:shd w:val="clear" w:color="auto" w:fill="FFFFFF"/>
        </w:rPr>
        <w:t> </w:t>
      </w:r>
      <w:r>
        <w:rPr>
          <w:rFonts w:ascii="Times New Roman" w:eastAsia="Times New Roman" w:hAnsi="Times New Roman" w:cs="Times New Roman"/>
          <w:color w:val="000000"/>
          <w:sz w:val="28"/>
          <w:szCs w:val="28"/>
          <w:shd w:val="clear" w:color="auto" w:fill="FFFFFF"/>
        </w:rPr>
        <w:t>-  строка 160 по счету 1 401 50 000 "Расходы будущих периодов" отражена стоимость подпис</w:t>
      </w:r>
      <w:r>
        <w:rPr>
          <w:rFonts w:ascii="Times New Roman" w:eastAsia="Times New Roman" w:hAnsi="Times New Roman" w:cs="Times New Roman"/>
          <w:color w:val="000000"/>
          <w:sz w:val="28"/>
          <w:szCs w:val="28"/>
          <w:shd w:val="clear" w:color="auto" w:fill="FFFFFF"/>
        </w:rPr>
        <w:t>ки на периодически печатные издания на 2024 год  63 584,00 рублей;</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строка 207 по счету 1 201 30 000 «Денежные средства в кассе учреждения» 82 241,06 рублей стоимость маркированных конвертов и марок (счет 201.35)</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строка 520  19 588 958,75 «Резервы пр</w:t>
      </w:r>
      <w:r>
        <w:rPr>
          <w:rFonts w:ascii="Times New Roman" w:eastAsia="Times New Roman" w:hAnsi="Times New Roman" w:cs="Times New Roman"/>
          <w:color w:val="000000"/>
          <w:sz w:val="28"/>
          <w:szCs w:val="28"/>
          <w:shd w:val="clear" w:color="auto" w:fill="FFFFFF"/>
        </w:rPr>
        <w:t xml:space="preserve">едстоящих расходов» начислен резерв на оплату предстоящих отпусков работникам учреждений, включая оплату страховых взносов. </w:t>
      </w:r>
    </w:p>
    <w:p w:rsidR="005573B5" w:rsidRDefault="0053660D">
      <w:pPr>
        <w:shd w:val="clear" w:color="auto" w:fill="FFFFFF"/>
        <w:jc w:val="both"/>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8"/>
          <w:szCs w:val="28"/>
          <w:shd w:val="clear" w:color="auto" w:fill="FFFFFF"/>
        </w:rPr>
        <w:t> </w:t>
      </w:r>
    </w:p>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hd w:val="clear" w:color="auto" w:fill="FFFFFF"/>
        </w:rPr>
        <w:br/>
      </w:r>
    </w:p>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hd w:val="clear" w:color="auto" w:fill="FFFFFF"/>
        </w:rPr>
        <w:br/>
      </w:r>
    </w:p>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hd w:val="clear" w:color="auto" w:fill="FFFFFF"/>
        </w:rPr>
        <w:br/>
      </w:r>
    </w:p>
    <w:p w:rsidR="005573B5" w:rsidRDefault="005573B5">
      <w:pPr>
        <w:shd w:val="clear" w:color="auto" w:fill="FFFFFF"/>
        <w:ind w:left="96"/>
        <w:rPr>
          <w:rFonts w:ascii="Segoe UI" w:eastAsia="Segoe UI" w:hAnsi="Segoe UI" w:cs="Segoe UI"/>
          <w:color w:val="000000"/>
          <w:sz w:val="20"/>
          <w:shd w:val="clear" w:color="auto" w:fill="FFFFFF"/>
        </w:rPr>
      </w:pPr>
    </w:p>
    <w:tbl>
      <w:tblPr>
        <w:tblW w:w="0" w:type="auto"/>
        <w:tblInd w:w="96" w:type="dxa"/>
        <w:tblBorders>
          <w:top w:val="nil"/>
          <w:left w:val="nil"/>
          <w:bottom w:val="nil"/>
          <w:right w:val="nil"/>
        </w:tblBorders>
        <w:shd w:val="clear" w:color="auto" w:fill="FFFFFF"/>
        <w:tblCellMar>
          <w:left w:w="0" w:type="dxa"/>
          <w:right w:w="0" w:type="dxa"/>
        </w:tblCellMar>
        <w:tblLook w:val="04A0" w:firstRow="1" w:lastRow="0" w:firstColumn="1" w:lastColumn="0" w:noHBand="0" w:noVBand="1"/>
      </w:tblPr>
      <w:tblGrid>
        <w:gridCol w:w="2235"/>
        <w:gridCol w:w="1053"/>
        <w:gridCol w:w="4032"/>
      </w:tblGrid>
      <w:tr w:rsidR="005573B5">
        <w:trPr>
          <w:trHeight w:val="405"/>
        </w:trPr>
        <w:tc>
          <w:tcPr>
            <w:tcW w:w="0" w:type="auto"/>
            <w:shd w:val="clear" w:color="auto" w:fill="FFFFFF"/>
            <w:tcMar>
              <w:top w:w="0" w:type="dxa"/>
              <w:left w:w="108" w:type="dxa"/>
              <w:bottom w:w="0" w:type="dxa"/>
              <w:right w:w="108" w:type="dxa"/>
            </w:tcMar>
            <w:vAlign w:val="center"/>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 </w:t>
            </w:r>
          </w:p>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 </w:t>
            </w:r>
          </w:p>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 </w:t>
            </w:r>
          </w:p>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lastRenderedPageBreak/>
              <w:t> </w:t>
            </w:r>
          </w:p>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 </w:t>
            </w:r>
          </w:p>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Руководитель</w:t>
            </w:r>
          </w:p>
        </w:tc>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r>
          </w:p>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u w:val="single"/>
              </w:rPr>
              <w:br/>
            </w:r>
          </w:p>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u w:val="single"/>
              </w:rPr>
              <w:br/>
            </w:r>
          </w:p>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u w:val="single"/>
              </w:rPr>
              <w:br/>
            </w:r>
          </w:p>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u w:val="single"/>
              </w:rPr>
              <w:br/>
            </w:r>
          </w:p>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u w:val="single"/>
              </w:rPr>
              <w:t>           Приходько Алла Викторовна</w:t>
            </w:r>
            <w:r>
              <w:rPr>
                <w:rFonts w:ascii="Times New Roman" w:eastAsia="Times New Roman" w:hAnsi="Times New Roman" w:cs="Times New Roman"/>
                <w:color w:val="000000"/>
                <w:sz w:val="24"/>
              </w:rPr>
              <w:br/>
            </w:r>
          </w:p>
        </w:tc>
      </w:tr>
      <w:tr w:rsidR="005573B5">
        <w:trPr>
          <w:trHeight w:val="281"/>
        </w:trPr>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r>
          </w:p>
        </w:tc>
      </w:tr>
      <w:tr w:rsidR="005573B5">
        <w:trPr>
          <w:trHeight w:val="281"/>
        </w:trPr>
        <w:tc>
          <w:tcPr>
            <w:tcW w:w="0" w:type="auto"/>
            <w:shd w:val="clear" w:color="auto" w:fill="FFFFFF"/>
            <w:tcMar>
              <w:top w:w="0" w:type="dxa"/>
              <w:left w:w="108" w:type="dxa"/>
              <w:bottom w:w="0" w:type="dxa"/>
              <w:right w:w="108" w:type="dxa"/>
            </w:tcMar>
            <w:vAlign w:val="center"/>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Руководитель планово-</w:t>
            </w:r>
          </w:p>
        </w:tc>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r>
      <w:tr w:rsidR="005573B5">
        <w:trPr>
          <w:trHeight w:val="281"/>
        </w:trPr>
        <w:tc>
          <w:tcPr>
            <w:tcW w:w="0" w:type="auto"/>
            <w:shd w:val="clear" w:color="auto" w:fill="FFFFFF"/>
            <w:tcMar>
              <w:top w:w="0" w:type="dxa"/>
              <w:left w:w="108" w:type="dxa"/>
              <w:bottom w:w="0" w:type="dxa"/>
              <w:right w:w="108" w:type="dxa"/>
            </w:tcMar>
            <w:vAlign w:val="center"/>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экономической службы</w:t>
            </w: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(расшифровка подписи)</w:t>
            </w:r>
          </w:p>
        </w:tc>
      </w:tr>
      <w:tr w:rsidR="005573B5">
        <w:trPr>
          <w:trHeight w:val="281"/>
        </w:trPr>
        <w:tc>
          <w:tcPr>
            <w:tcW w:w="0" w:type="auto"/>
            <w:gridSpan w:val="3"/>
            <w:shd w:val="clear" w:color="auto" w:fill="FFFFFF"/>
            <w:noWrap/>
            <w:tcMar>
              <w:top w:w="0" w:type="dxa"/>
              <w:left w:w="108" w:type="dxa"/>
              <w:bottom w:w="0" w:type="dxa"/>
              <w:right w:w="108" w:type="dxa"/>
            </w:tcMar>
            <w:vAlign w:val="bottom"/>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szCs w:val="24"/>
              </w:rPr>
              <w:t> </w:t>
            </w:r>
          </w:p>
        </w:tc>
      </w:tr>
      <w:tr w:rsidR="005573B5">
        <w:trPr>
          <w:trHeight w:val="405"/>
        </w:trPr>
        <w:tc>
          <w:tcPr>
            <w:tcW w:w="0" w:type="auto"/>
            <w:shd w:val="clear" w:color="auto" w:fill="FFFFFF"/>
            <w:tcMar>
              <w:top w:w="0" w:type="dxa"/>
              <w:left w:w="108" w:type="dxa"/>
              <w:bottom w:w="0" w:type="dxa"/>
              <w:right w:w="108" w:type="dxa"/>
            </w:tcMar>
            <w:vAlign w:val="center"/>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Главный бухгалтер</w:t>
            </w:r>
          </w:p>
        </w:tc>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szCs w:val="24"/>
                <w:u w:val="single"/>
              </w:rPr>
              <w:t>Дебольская Светлана Александровна</w:t>
            </w:r>
          </w:p>
        </w:tc>
      </w:tr>
      <w:tr w:rsidR="005573B5">
        <w:trPr>
          <w:trHeight w:val="281"/>
        </w:trPr>
        <w:tc>
          <w:tcPr>
            <w:tcW w:w="0" w:type="auto"/>
            <w:shd w:val="clear" w:color="auto" w:fill="FFFFFF"/>
            <w:tcMar>
              <w:top w:w="0" w:type="dxa"/>
              <w:left w:w="108" w:type="dxa"/>
              <w:bottom w:w="0" w:type="dxa"/>
              <w:right w:w="108" w:type="dxa"/>
            </w:tcMar>
            <w:vAlign w:val="center"/>
            <w:hideMark/>
          </w:tcPr>
          <w:p w:rsidR="005573B5" w:rsidRDefault="005573B5">
            <w:pPr>
              <w:rPr>
                <w:rFonts w:ascii="Segoe UI" w:eastAsia="Segoe UI" w:hAnsi="Segoe UI" w:cs="Segoe UI"/>
                <w:color w:val="000000"/>
                <w:sz w:val="20"/>
              </w:rPr>
            </w:pP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(подпись)</w:t>
            </w:r>
          </w:p>
        </w:tc>
        <w:tc>
          <w:tcPr>
            <w:tcW w:w="0" w:type="auto"/>
            <w:shd w:val="clear" w:color="auto" w:fill="FFFFFF"/>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r>
          </w:p>
        </w:tc>
      </w:tr>
      <w:tr w:rsidR="005573B5">
        <w:trPr>
          <w:trHeight w:val="281"/>
        </w:trPr>
        <w:tc>
          <w:tcPr>
            <w:tcW w:w="0" w:type="auto"/>
            <w:gridSpan w:val="3"/>
            <w:shd w:val="clear" w:color="auto" w:fill="FFFFFF"/>
            <w:tcMar>
              <w:top w:w="0" w:type="dxa"/>
              <w:left w:w="108" w:type="dxa"/>
              <w:bottom w:w="0" w:type="dxa"/>
              <w:right w:w="108" w:type="dxa"/>
            </w:tcMar>
            <w:vAlign w:val="center"/>
            <w:hideMark/>
          </w:tcPr>
          <w:p w:rsidR="005573B5" w:rsidRDefault="0053660D">
            <w:pPr>
              <w:rPr>
                <w:rFonts w:ascii="Times New Roman" w:eastAsia="Times New Roman" w:hAnsi="Times New Roman" w:cs="Times New Roman"/>
                <w:color w:val="000000"/>
                <w:sz w:val="24"/>
              </w:rPr>
            </w:pPr>
            <w:r>
              <w:rPr>
                <w:rFonts w:ascii="Times New Roman" w:eastAsia="Times New Roman" w:hAnsi="Times New Roman" w:cs="Times New Roman"/>
                <w:color w:val="000000"/>
                <w:sz w:val="20"/>
                <w:szCs w:val="20"/>
              </w:rPr>
              <w:t>"____"   ____________ 20____г.</w:t>
            </w:r>
          </w:p>
        </w:tc>
      </w:tr>
    </w:tbl>
    <w:p w:rsidR="005573B5" w:rsidRDefault="0053660D">
      <w:pPr>
        <w:shd w:val="clear" w:color="auto" w:fill="FFFFFF"/>
        <w:rPr>
          <w:rFonts w:ascii="Segoe UI" w:eastAsia="Segoe UI" w:hAnsi="Segoe UI" w:cs="Segoe UI"/>
          <w:color w:val="000000"/>
          <w:sz w:val="20"/>
          <w:shd w:val="clear" w:color="auto" w:fill="FFFFFF"/>
        </w:rPr>
      </w:pPr>
      <w:r>
        <w:rPr>
          <w:rFonts w:ascii="Times New Roman" w:eastAsia="Times New Roman" w:hAnsi="Times New Roman" w:cs="Times New Roman"/>
          <w:color w:val="000000"/>
          <w:sz w:val="24"/>
          <w:szCs w:val="24"/>
          <w:shd w:val="clear" w:color="auto" w:fill="FFFFFF"/>
        </w:rPr>
        <w:t xml:space="preserve">            </w:t>
      </w:r>
    </w:p>
    <w:p w:rsidR="005573B5" w:rsidRDefault="0053660D">
      <w:pPr>
        <w:shd w:val="clear" w:color="auto" w:fill="FFFFFF"/>
        <w:rPr>
          <w:rFonts w:ascii="Segoe UI" w:eastAsia="Segoe UI" w:hAnsi="Segoe UI" w:cs="Segoe UI"/>
          <w:color w:val="000000"/>
          <w:sz w:val="20"/>
          <w:shd w:val="clear" w:color="auto" w:fill="FFFFFF"/>
        </w:rPr>
      </w:pPr>
      <w:r>
        <w:rPr>
          <w:rFonts w:ascii="Segoe UI" w:eastAsia="Segoe UI" w:hAnsi="Segoe UI" w:cs="Segoe UI"/>
          <w:color w:val="000000"/>
          <w:sz w:val="20"/>
          <w:szCs w:val="20"/>
          <w:shd w:val="clear" w:color="auto" w:fill="FFFFFF"/>
        </w:rPr>
        <w:t> </w:t>
      </w:r>
    </w:p>
    <w:p w:rsidR="005573B5" w:rsidRDefault="0053660D">
      <w:r>
        <w:rPr>
          <w:color w:val="000000"/>
        </w:rPr>
        <w:t>%FILE_CONTENT%</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color w:val="000000"/>
          <w:sz w:val="24"/>
          <w:szCs w:val="24"/>
        </w:rPr>
        <w:t> </w:t>
      </w:r>
    </w:p>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 </w:t>
      </w:r>
    </w:p>
    <w:tbl>
      <w:tblPr>
        <w:tblW w:w="9960" w:type="dxa"/>
        <w:tblInd w:w="-34" w:type="dxa"/>
        <w:tblBorders>
          <w:top w:val="nil"/>
          <w:left w:val="nil"/>
          <w:bottom w:val="nil"/>
          <w:right w:val="nil"/>
        </w:tblBorders>
        <w:tblCellMar>
          <w:left w:w="0" w:type="dxa"/>
          <w:right w:w="0" w:type="dxa"/>
        </w:tblCellMar>
        <w:tblLook w:val="04A0" w:firstRow="1" w:lastRow="0" w:firstColumn="1" w:lastColumn="0" w:noHBand="0" w:noVBand="1"/>
      </w:tblPr>
      <w:tblGrid>
        <w:gridCol w:w="2553"/>
        <w:gridCol w:w="4291"/>
        <w:gridCol w:w="3116"/>
      </w:tblGrid>
      <w:tr w:rsidR="005573B5">
        <w:tc>
          <w:tcPr>
            <w:tcW w:w="2551"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Руководитель</w:t>
            </w:r>
          </w:p>
        </w:tc>
        <w:tc>
          <w:tcPr>
            <w:tcW w:w="4289" w:type="dxa"/>
            <w:tcMar>
              <w:top w:w="0" w:type="dxa"/>
              <w:left w:w="108" w:type="dxa"/>
              <w:bottom w:w="0" w:type="dxa"/>
              <w:right w:w="108" w:type="dxa"/>
            </w:tcMar>
            <w:vAlign w:val="center"/>
            <w:hideMark/>
          </w:tcPr>
          <w:p w:rsidR="005573B5" w:rsidRDefault="005573B5"/>
        </w:tc>
        <w:tc>
          <w:tcPr>
            <w:tcW w:w="3114" w:type="dxa"/>
            <w:tcMar>
              <w:top w:w="0" w:type="dxa"/>
              <w:left w:w="108" w:type="dxa"/>
              <w:bottom w:w="0" w:type="dxa"/>
              <w:right w:w="108" w:type="dxa"/>
            </w:tcMar>
            <w:vAlign w:val="center"/>
            <w:hideMark/>
          </w:tcPr>
          <w:p w:rsidR="005573B5" w:rsidRDefault="0053660D">
            <w:pPr>
              <w:ind w:right="-108"/>
              <w:jc w:val="center"/>
              <w:rPr>
                <w:rFonts w:ascii="Times New Roman" w:eastAsia="Times New Roman" w:hAnsi="Times New Roman" w:cs="Times New Roman"/>
                <w:sz w:val="24"/>
              </w:rPr>
            </w:pPr>
            <w:r>
              <w:rPr>
                <w:rFonts w:ascii="Times New Roman" w:eastAsia="Times New Roman" w:hAnsi="Times New Roman" w:cs="Times New Roman"/>
                <w:sz w:val="24"/>
                <w:szCs w:val="24"/>
                <w:u w:val="single"/>
              </w:rPr>
              <w:t>Литвяк Иван Федорович</w:t>
            </w:r>
          </w:p>
        </w:tc>
      </w:tr>
      <w:tr w:rsidR="005573B5">
        <w:trPr>
          <w:trHeight w:val="280"/>
        </w:trPr>
        <w:tc>
          <w:tcPr>
            <w:tcW w:w="2552" w:type="dxa"/>
            <w:noWrap/>
            <w:tcMar>
              <w:top w:w="0" w:type="dxa"/>
              <w:left w:w="108" w:type="dxa"/>
              <w:bottom w:w="0" w:type="dxa"/>
              <w:right w:w="108" w:type="dxa"/>
            </w:tcMar>
            <w:vAlign w:val="bottom"/>
            <w:hideMark/>
          </w:tcPr>
          <w:p w:rsidR="005573B5" w:rsidRDefault="005573B5">
            <w:pPr>
              <w:rPr>
                <w:sz w:val="24"/>
              </w:rPr>
            </w:pPr>
          </w:p>
        </w:tc>
        <w:tc>
          <w:tcPr>
            <w:tcW w:w="4288"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 xml:space="preserve">(расшифровка </w:t>
            </w:r>
            <w:r>
              <w:rPr>
                <w:rFonts w:ascii="Times New Roman" w:eastAsia="Times New Roman" w:hAnsi="Times New Roman" w:cs="Times New Roman"/>
              </w:rPr>
              <w:t>подписи)</w:t>
            </w:r>
          </w:p>
        </w:tc>
      </w:tr>
      <w:tr w:rsidR="005573B5">
        <w:trPr>
          <w:trHeight w:val="281"/>
        </w:trPr>
        <w:tc>
          <w:tcPr>
            <w:tcW w:w="9954" w:type="dxa"/>
            <w:gridSpan w:val="3"/>
            <w:noWrap/>
            <w:tcMar>
              <w:top w:w="0" w:type="dxa"/>
              <w:left w:w="108" w:type="dxa"/>
              <w:bottom w:w="0" w:type="dxa"/>
              <w:right w:w="108" w:type="dxa"/>
            </w:tcMar>
            <w:vAlign w:val="bottom"/>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8"/>
                <w:szCs w:val="28"/>
              </w:rPr>
              <w:t> </w:t>
            </w:r>
          </w:p>
        </w:tc>
      </w:tr>
      <w:tr w:rsidR="005573B5">
        <w:trPr>
          <w:trHeight w:val="281"/>
        </w:trPr>
        <w:tc>
          <w:tcPr>
            <w:tcW w:w="2552"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Руководитель планово</w:t>
            </w:r>
            <w:r>
              <w:rPr>
                <w:rFonts w:ascii="Times New Roman" w:eastAsia="Times New Roman" w:hAnsi="Times New Roman" w:cs="Times New Roman"/>
                <w:sz w:val="28"/>
                <w:szCs w:val="28"/>
              </w:rPr>
              <w:t>-</w:t>
            </w:r>
          </w:p>
        </w:tc>
        <w:tc>
          <w:tcPr>
            <w:tcW w:w="4288" w:type="dxa"/>
            <w:tcMar>
              <w:top w:w="0" w:type="dxa"/>
              <w:left w:w="108" w:type="dxa"/>
              <w:bottom w:w="0" w:type="dxa"/>
              <w:right w:w="108" w:type="dxa"/>
            </w:tcMar>
            <w:vAlign w:val="center"/>
            <w:hideMark/>
          </w:tcPr>
          <w:p w:rsidR="005573B5" w:rsidRDefault="005573B5">
            <w:pPr>
              <w:rPr>
                <w:sz w:val="24"/>
              </w:rPr>
            </w:pPr>
          </w:p>
        </w:tc>
        <w:tc>
          <w:tcPr>
            <w:tcW w:w="3114" w:type="dxa"/>
            <w:tcMar>
              <w:top w:w="0" w:type="dxa"/>
              <w:left w:w="108" w:type="dxa"/>
              <w:bottom w:w="0" w:type="dxa"/>
              <w:right w:w="108" w:type="dxa"/>
            </w:tcMar>
            <w:vAlign w:val="center"/>
            <w:hideMark/>
          </w:tcPr>
          <w:p w:rsidR="005573B5" w:rsidRDefault="005573B5">
            <w:pPr>
              <w:rPr>
                <w:sz w:val="24"/>
              </w:rPr>
            </w:pPr>
          </w:p>
        </w:tc>
      </w:tr>
      <w:tr w:rsidR="005573B5">
        <w:trPr>
          <w:trHeight w:val="281"/>
        </w:trPr>
        <w:tc>
          <w:tcPr>
            <w:tcW w:w="2552"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экономической службы</w:t>
            </w:r>
          </w:p>
        </w:tc>
        <w:tc>
          <w:tcPr>
            <w:tcW w:w="4288"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5573B5">
        <w:trPr>
          <w:trHeight w:val="281"/>
        </w:trPr>
        <w:tc>
          <w:tcPr>
            <w:tcW w:w="9954" w:type="dxa"/>
            <w:gridSpan w:val="3"/>
            <w:noWrap/>
            <w:tcMar>
              <w:top w:w="0" w:type="dxa"/>
              <w:left w:w="108" w:type="dxa"/>
              <w:bottom w:w="0" w:type="dxa"/>
              <w:right w:w="108" w:type="dxa"/>
            </w:tcMar>
            <w:vAlign w:val="bottom"/>
            <w:hideMark/>
          </w:tcPr>
          <w:p w:rsidR="005573B5" w:rsidRDefault="005573B5">
            <w:pPr>
              <w:rPr>
                <w:sz w:val="24"/>
              </w:rPr>
            </w:pPr>
          </w:p>
        </w:tc>
      </w:tr>
      <w:tr w:rsidR="005573B5">
        <w:trPr>
          <w:trHeight w:val="281"/>
        </w:trPr>
        <w:tc>
          <w:tcPr>
            <w:tcW w:w="2552"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Главный</w:t>
            </w:r>
          </w:p>
        </w:tc>
        <w:tc>
          <w:tcPr>
            <w:tcW w:w="4288" w:type="dxa"/>
            <w:tcMar>
              <w:top w:w="0" w:type="dxa"/>
              <w:left w:w="108" w:type="dxa"/>
              <w:bottom w:w="0" w:type="dxa"/>
              <w:right w:w="108" w:type="dxa"/>
            </w:tcMar>
            <w:vAlign w:val="center"/>
            <w:hideMark/>
          </w:tcPr>
          <w:p w:rsidR="005573B5" w:rsidRDefault="005573B5">
            <w:pPr>
              <w:rPr>
                <w:sz w:val="24"/>
              </w:rPr>
            </w:pPr>
          </w:p>
        </w:tc>
        <w:tc>
          <w:tcPr>
            <w:tcW w:w="3114" w:type="dxa"/>
            <w:noWrap/>
            <w:tcMar>
              <w:top w:w="0" w:type="dxa"/>
              <w:left w:w="108" w:type="dxa"/>
              <w:bottom w:w="0" w:type="dxa"/>
              <w:right w:w="108" w:type="dxa"/>
            </w:tcMar>
            <w:vAlign w:val="bottom"/>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sz w:val="24"/>
                <w:szCs w:val="24"/>
                <w:u w:val="single"/>
              </w:rPr>
              <w:t>Киреева Зинаида Павловна</w:t>
            </w:r>
          </w:p>
        </w:tc>
      </w:tr>
      <w:tr w:rsidR="005573B5">
        <w:trPr>
          <w:trHeight w:val="281"/>
        </w:trPr>
        <w:tc>
          <w:tcPr>
            <w:tcW w:w="2552"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бухгалтер</w:t>
            </w:r>
          </w:p>
        </w:tc>
        <w:tc>
          <w:tcPr>
            <w:tcW w:w="4288"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(подпись)</w:t>
            </w:r>
          </w:p>
        </w:tc>
        <w:tc>
          <w:tcPr>
            <w:tcW w:w="3114" w:type="dxa"/>
            <w:tcMar>
              <w:top w:w="0" w:type="dxa"/>
              <w:left w:w="108" w:type="dxa"/>
              <w:bottom w:w="0" w:type="dxa"/>
              <w:right w:w="108" w:type="dxa"/>
            </w:tcMar>
            <w:vAlign w:val="center"/>
            <w:hideMark/>
          </w:tcPr>
          <w:p w:rsidR="005573B5" w:rsidRDefault="0053660D">
            <w:pPr>
              <w:jc w:val="center"/>
              <w:rPr>
                <w:rFonts w:ascii="Times New Roman" w:eastAsia="Times New Roman" w:hAnsi="Times New Roman" w:cs="Times New Roman"/>
                <w:sz w:val="24"/>
              </w:rPr>
            </w:pPr>
            <w:r>
              <w:rPr>
                <w:rFonts w:ascii="Times New Roman" w:eastAsia="Times New Roman" w:hAnsi="Times New Roman" w:cs="Times New Roman"/>
              </w:rPr>
              <w:t>(расшифровка подписи)</w:t>
            </w:r>
          </w:p>
        </w:tc>
      </w:tr>
      <w:tr w:rsidR="005573B5">
        <w:trPr>
          <w:trHeight w:val="449"/>
        </w:trPr>
        <w:tc>
          <w:tcPr>
            <w:tcW w:w="2552" w:type="dxa"/>
            <w:tcMar>
              <w:top w:w="0" w:type="dxa"/>
              <w:left w:w="108" w:type="dxa"/>
              <w:bottom w:w="0" w:type="dxa"/>
              <w:right w:w="108" w:type="dxa"/>
            </w:tcMar>
            <w:vAlign w:val="center"/>
            <w:hideMark/>
          </w:tcPr>
          <w:p w:rsidR="005573B5" w:rsidRDefault="0053660D">
            <w:pPr>
              <w:rPr>
                <w:rFonts w:ascii="Times New Roman" w:eastAsia="Times New Roman" w:hAnsi="Times New Roman" w:cs="Times New Roman"/>
                <w:sz w:val="24"/>
              </w:rPr>
            </w:pPr>
            <w:r>
              <w:rPr>
                <w:rFonts w:ascii="Times New Roman" w:eastAsia="Times New Roman" w:hAnsi="Times New Roman" w:cs="Times New Roman"/>
                <w:sz w:val="24"/>
                <w:szCs w:val="24"/>
              </w:rPr>
              <w:t>«____»______20____г.</w:t>
            </w:r>
          </w:p>
        </w:tc>
        <w:tc>
          <w:tcPr>
            <w:tcW w:w="4288" w:type="dxa"/>
            <w:tcMar>
              <w:top w:w="0" w:type="dxa"/>
              <w:left w:w="108" w:type="dxa"/>
              <w:bottom w:w="0" w:type="dxa"/>
              <w:right w:w="108" w:type="dxa"/>
            </w:tcMar>
            <w:vAlign w:val="center"/>
            <w:hideMark/>
          </w:tcPr>
          <w:p w:rsidR="005573B5" w:rsidRDefault="005573B5">
            <w:pPr>
              <w:rPr>
                <w:sz w:val="24"/>
              </w:rPr>
            </w:pPr>
          </w:p>
        </w:tc>
        <w:tc>
          <w:tcPr>
            <w:tcW w:w="3114" w:type="dxa"/>
            <w:tcMar>
              <w:top w:w="0" w:type="dxa"/>
              <w:left w:w="108" w:type="dxa"/>
              <w:bottom w:w="0" w:type="dxa"/>
              <w:right w:w="108" w:type="dxa"/>
            </w:tcMar>
            <w:vAlign w:val="center"/>
            <w:hideMark/>
          </w:tcPr>
          <w:p w:rsidR="005573B5" w:rsidRDefault="005573B5">
            <w:pPr>
              <w:rPr>
                <w:sz w:val="24"/>
              </w:rPr>
            </w:pPr>
          </w:p>
        </w:tc>
      </w:tr>
    </w:tbl>
    <w:p w:rsidR="005573B5" w:rsidRDefault="0053660D">
      <w:r>
        <w:rPr>
          <w:rFonts w:ascii="Times New Roman" w:eastAsia="Times New Roman" w:hAnsi="Times New Roman" w:cs="Times New Roman"/>
          <w:sz w:val="24"/>
          <w:szCs w:val="24"/>
        </w:rPr>
        <w:lastRenderedPageBreak/>
        <w:t xml:space="preserve">        </w:t>
      </w:r>
    </w:p>
    <w:sectPr w:rsidR="005573B5">
      <w:pgSz w:w="15840" w:h="12240" w:orient="landscape"/>
      <w:pgMar w:top="1133" w:right="850" w:bottom="1133"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CD942"/>
    <w:multiLevelType w:val="hybridMultilevel"/>
    <w:tmpl w:val="00EE08FC"/>
    <w:lvl w:ilvl="0" w:tplc="111CA4CE">
      <w:start w:val="1"/>
      <w:numFmt w:val="bullet"/>
      <w:lvlText w:val="·"/>
      <w:lvlJc w:val="left"/>
      <w:pPr>
        <w:ind w:left="720" w:hanging="360"/>
      </w:pPr>
      <w:rPr>
        <w:rFonts w:ascii="Symbol" w:eastAsia="Symbol" w:hAnsi="Symbol" w:cs="Symbol"/>
      </w:rPr>
    </w:lvl>
    <w:lvl w:ilvl="1" w:tplc="11048A9C">
      <w:start w:val="1"/>
      <w:numFmt w:val="bullet"/>
      <w:lvlText w:val="o"/>
      <w:lvlJc w:val="left"/>
      <w:pPr>
        <w:ind w:left="1440" w:hanging="360"/>
      </w:pPr>
      <w:rPr>
        <w:rFonts w:ascii="Symbol" w:hAnsi="Symbol"/>
      </w:rPr>
    </w:lvl>
    <w:lvl w:ilvl="2" w:tplc="32E223F6">
      <w:start w:val="1"/>
      <w:numFmt w:val="bullet"/>
      <w:lvlText w:val="·"/>
      <w:lvlJc w:val="left"/>
      <w:pPr>
        <w:ind w:left="2160" w:hanging="360"/>
      </w:pPr>
      <w:rPr>
        <w:rFonts w:ascii="Symbol" w:hAnsi="Symbol"/>
      </w:rPr>
    </w:lvl>
    <w:lvl w:ilvl="3" w:tplc="17D3CF38">
      <w:start w:val="1"/>
      <w:numFmt w:val="bullet"/>
      <w:lvlText w:val="o"/>
      <w:lvlJc w:val="left"/>
      <w:pPr>
        <w:ind w:left="2880" w:hanging="360"/>
      </w:pPr>
      <w:rPr>
        <w:rFonts w:ascii="Symbol" w:hAnsi="Symbol"/>
      </w:rPr>
    </w:lvl>
    <w:lvl w:ilvl="4" w:tplc="46D5B0A9">
      <w:start w:val="1"/>
      <w:numFmt w:val="bullet"/>
      <w:lvlText w:val="·"/>
      <w:lvlJc w:val="left"/>
      <w:pPr>
        <w:ind w:left="3600" w:hanging="360"/>
      </w:pPr>
      <w:rPr>
        <w:rFonts w:ascii="Symbol" w:hAnsi="Symbol"/>
      </w:rPr>
    </w:lvl>
    <w:lvl w:ilvl="5" w:tplc="2FEC4B90">
      <w:start w:val="1"/>
      <w:numFmt w:val="bullet"/>
      <w:lvlText w:val="o"/>
      <w:lvlJc w:val="left"/>
      <w:pPr>
        <w:ind w:left="4320" w:hanging="360"/>
      </w:pPr>
      <w:rPr>
        <w:rFonts w:ascii="Symbol" w:hAnsi="Symbol"/>
      </w:rPr>
    </w:lvl>
    <w:lvl w:ilvl="6" w:tplc="0D18BFFB">
      <w:start w:val="1"/>
      <w:numFmt w:val="bullet"/>
      <w:lvlText w:val="·"/>
      <w:lvlJc w:val="left"/>
      <w:pPr>
        <w:ind w:left="5040" w:hanging="360"/>
      </w:pPr>
      <w:rPr>
        <w:rFonts w:ascii="Symbol" w:hAnsi="Symbol"/>
      </w:rPr>
    </w:lvl>
    <w:lvl w:ilvl="7" w:tplc="3E9F0EE5">
      <w:start w:val="1"/>
      <w:numFmt w:val="bullet"/>
      <w:lvlText w:val="o"/>
      <w:lvlJc w:val="left"/>
      <w:pPr>
        <w:ind w:left="5760" w:hanging="360"/>
      </w:pPr>
      <w:rPr>
        <w:rFonts w:ascii="Symbol" w:hAnsi="Symbol"/>
      </w:rPr>
    </w:lvl>
    <w:lvl w:ilvl="8" w:tplc="67275D39">
      <w:start w:val="1"/>
      <w:numFmt w:val="bullet"/>
      <w:lvlText w:val="·"/>
      <w:lvlJc w:val="left"/>
      <w:pPr>
        <w:ind w:left="6480" w:hanging="360"/>
      </w:pPr>
      <w:rPr>
        <w:rFonts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3B5"/>
    <w:rsid w:val="0053660D"/>
    <w:rsid w:val="00557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8806</Words>
  <Characters>50199</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svodweb/www-data</dc:creator>
  <cp:lastModifiedBy>Главбух</cp:lastModifiedBy>
  <cp:revision>2</cp:revision>
  <dcterms:created xsi:type="dcterms:W3CDTF">2024-05-13T12:29:00Z</dcterms:created>
  <dcterms:modified xsi:type="dcterms:W3CDTF">2024-05-13T12:29:00Z</dcterms:modified>
</cp:coreProperties>
</file>