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10C" w:rsidRDefault="00D8347D">
      <w:pPr>
        <w:rPr>
          <w:rFonts w:ascii="Times New Roman" w:eastAsia="Times New Roman" w:hAnsi="Times New Roman" w:cs="Times New Roman"/>
          <w:sz w:val="24"/>
        </w:rPr>
      </w:pPr>
      <w:bookmarkStart w:id="0" w:name="_GoBack"/>
      <w:bookmarkEnd w:id="0"/>
      <w:r>
        <w:rPr>
          <w:rFonts w:ascii="Times New Roman" w:eastAsia="Times New Roman" w:hAnsi="Times New Roman" w:cs="Times New Roman"/>
          <w:sz w:val="24"/>
          <w:szCs w:val="24"/>
        </w:rPr>
        <w:t> </w:t>
      </w:r>
    </w:p>
    <w:p w:rsidR="0004510C" w:rsidRDefault="00D8347D">
      <w:pPr>
        <w:rPr>
          <w:rFonts w:ascii="Times New Roman" w:eastAsia="Times New Roman" w:hAnsi="Times New Roman" w:cs="Times New Roman"/>
          <w:sz w:val="24"/>
        </w:rPr>
      </w:pPr>
      <w:r>
        <w:rPr>
          <w:rFonts w:ascii="Times New Roman" w:eastAsia="Times New Roman" w:hAnsi="Times New Roman" w:cs="Times New Roman"/>
          <w:color w:val="000000"/>
          <w:sz w:val="24"/>
          <w:szCs w:val="24"/>
        </w:rPr>
        <w:t> </w:t>
      </w:r>
    </w:p>
    <w:tbl>
      <w:tblPr>
        <w:tblW w:w="0" w:type="auto"/>
        <w:tblBorders>
          <w:top w:val="nil"/>
          <w:left w:val="nil"/>
          <w:bottom w:val="nil"/>
          <w:right w:val="nil"/>
        </w:tblBorders>
        <w:shd w:val="clear" w:color="auto" w:fill="FFFFFF"/>
        <w:tblCellMar>
          <w:left w:w="0" w:type="dxa"/>
          <w:right w:w="0" w:type="dxa"/>
        </w:tblCellMar>
        <w:tblLook w:val="04A0" w:firstRow="1" w:lastRow="0" w:firstColumn="1" w:lastColumn="0" w:noHBand="0" w:noVBand="1"/>
      </w:tblPr>
      <w:tblGrid>
        <w:gridCol w:w="3379"/>
        <w:gridCol w:w="2849"/>
        <w:gridCol w:w="1167"/>
        <w:gridCol w:w="1037"/>
      </w:tblGrid>
      <w:tr w:rsidR="0004510C">
        <w:trPr>
          <w:trHeight w:val="1418"/>
        </w:trPr>
        <w:tc>
          <w:tcPr>
            <w:tcW w:w="0" w:type="auto"/>
            <w:gridSpan w:val="4"/>
            <w:shd w:val="clear" w:color="auto" w:fill="FFFFFF"/>
            <w:noWrap/>
            <w:tcMar>
              <w:top w:w="0" w:type="dxa"/>
              <w:left w:w="108" w:type="dxa"/>
              <w:bottom w:w="0" w:type="dxa"/>
              <w:right w:w="108" w:type="dxa"/>
            </w:tcMar>
            <w:vAlign w:val="bottom"/>
            <w:hideMark/>
          </w:tcPr>
          <w:p w:rsidR="0004510C" w:rsidRDefault="00D8347D">
            <w:pPr>
              <w:shd w:val="clear" w:color="auto" w:fill="FFFFFF"/>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xml:space="preserve">Утв. приказом Минфина РФ </w:t>
            </w:r>
            <w:r>
              <w:rPr>
                <w:rFonts w:ascii="Times New Roman" w:eastAsia="Times New Roman" w:hAnsi="Times New Roman" w:cs="Times New Roman"/>
                <w:color w:val="000000"/>
                <w:sz w:val="20"/>
                <w:szCs w:val="20"/>
                <w:shd w:val="clear" w:color="auto" w:fill="FFFFFF"/>
              </w:rPr>
              <w:br/>
              <w:t xml:space="preserve">от 28 декабря 2010 г. № 191н </w:t>
            </w:r>
            <w:r>
              <w:rPr>
                <w:rFonts w:ascii="Times New Roman" w:eastAsia="Times New Roman" w:hAnsi="Times New Roman" w:cs="Times New Roman"/>
                <w:color w:val="000000"/>
                <w:sz w:val="20"/>
                <w:szCs w:val="20"/>
                <w:shd w:val="clear" w:color="auto" w:fill="FFFFFF"/>
              </w:rPr>
              <w:br/>
            </w:r>
            <w:r>
              <w:rPr>
                <w:rFonts w:ascii="Times New Roman" w:eastAsia="Times New Roman" w:hAnsi="Times New Roman" w:cs="Times New Roman"/>
                <w:i/>
                <w:color w:val="000000"/>
                <w:sz w:val="20"/>
                <w:szCs w:val="20"/>
                <w:shd w:val="clear" w:color="auto" w:fill="FFFFFF"/>
              </w:rPr>
              <w:t>(в ред. от 31 декабря 2015 г.)</w:t>
            </w:r>
          </w:p>
        </w:tc>
      </w:tr>
      <w:tr w:rsidR="0004510C">
        <w:trPr>
          <w:trHeight w:val="270"/>
        </w:trPr>
        <w:tc>
          <w:tcPr>
            <w:tcW w:w="0" w:type="auto"/>
            <w:gridSpan w:val="2"/>
            <w:shd w:val="clear" w:color="auto" w:fill="FFFFFF"/>
            <w:noWrap/>
            <w:tcMar>
              <w:top w:w="0" w:type="dxa"/>
              <w:left w:w="108" w:type="dxa"/>
              <w:bottom w:w="0" w:type="dxa"/>
              <w:right w:w="108" w:type="dxa"/>
            </w:tcMar>
            <w:vAlign w:val="bottom"/>
            <w:hideMark/>
          </w:tcPr>
          <w:p w:rsidR="0004510C" w:rsidRDefault="00D8347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7"/>
                <w:szCs w:val="27"/>
                <w:shd w:val="clear" w:color="auto" w:fill="FFFFFF"/>
              </w:rPr>
              <w:t>    ПОЯСНИТЕЛЬНАЯ ЗАПИСКА</w:t>
            </w:r>
          </w:p>
        </w:tc>
        <w:tc>
          <w:tcPr>
            <w:tcW w:w="0" w:type="auto"/>
            <w:shd w:val="clear" w:color="auto" w:fill="FFFFFF"/>
            <w:tcMar>
              <w:top w:w="0" w:type="dxa"/>
              <w:left w:w="108" w:type="dxa"/>
              <w:bottom w:w="0" w:type="dxa"/>
              <w:right w:w="108" w:type="dxa"/>
            </w:tcMar>
            <w:vAlign w:val="center"/>
            <w:hideMark/>
          </w:tcPr>
          <w:p w:rsidR="0004510C" w:rsidRDefault="0004510C">
            <w:pPr>
              <w:shd w:val="clear" w:color="auto" w:fill="FFFFFF"/>
              <w:rPr>
                <w:rFonts w:ascii="Segoe UI" w:eastAsia="Segoe UI" w:hAnsi="Segoe UI" w:cs="Segoe UI"/>
                <w:color w:val="000000"/>
                <w:sz w:val="24"/>
                <w:shd w:val="clear" w:color="auto" w:fill="FFFFFF"/>
              </w:rPr>
            </w:pPr>
          </w:p>
        </w:tc>
        <w:tc>
          <w:tcPr>
            <w:tcW w:w="0" w:type="auto"/>
            <w:shd w:val="clear" w:color="auto" w:fill="FFFFFF"/>
            <w:tcMar>
              <w:top w:w="0" w:type="dxa"/>
              <w:left w:w="108" w:type="dxa"/>
              <w:bottom w:w="0" w:type="dxa"/>
              <w:right w:w="108" w:type="dxa"/>
            </w:tcMar>
            <w:vAlign w:val="center"/>
            <w:hideMark/>
          </w:tcPr>
          <w:p w:rsidR="0004510C" w:rsidRDefault="0004510C">
            <w:pPr>
              <w:shd w:val="clear" w:color="auto" w:fill="FFFFFF"/>
              <w:rPr>
                <w:rFonts w:ascii="Segoe UI" w:eastAsia="Segoe UI" w:hAnsi="Segoe UI" w:cs="Segoe UI"/>
                <w:color w:val="000000"/>
                <w:sz w:val="24"/>
                <w:shd w:val="clear" w:color="auto" w:fill="FFFFFF"/>
              </w:rPr>
            </w:pPr>
          </w:p>
        </w:tc>
      </w:tr>
      <w:tr w:rsidR="0004510C">
        <w:trPr>
          <w:trHeight w:val="255"/>
        </w:trPr>
        <w:tc>
          <w:tcPr>
            <w:tcW w:w="0" w:type="auto"/>
            <w:gridSpan w:val="2"/>
            <w:shd w:val="clear" w:color="auto" w:fill="FFFFFF"/>
            <w:noWrap/>
            <w:tcMar>
              <w:top w:w="0" w:type="dxa"/>
              <w:left w:w="108" w:type="dxa"/>
              <w:bottom w:w="0" w:type="dxa"/>
              <w:right w:w="108" w:type="dxa"/>
            </w:tcMar>
            <w:vAlign w:val="bottom"/>
            <w:hideMark/>
          </w:tcPr>
          <w:p w:rsidR="0004510C" w:rsidRDefault="00D8347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zCs w:val="24"/>
                <w:shd w:val="clear" w:color="auto" w:fill="FFFFFF"/>
              </w:rPr>
              <w:t>   к отчету об исполнении бюджета</w:t>
            </w:r>
          </w:p>
        </w:tc>
        <w:tc>
          <w:tcPr>
            <w:tcW w:w="0" w:type="auto"/>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rsidR="0004510C" w:rsidRDefault="00D8347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0"/>
                <w:szCs w:val="20"/>
                <w:shd w:val="clear" w:color="auto" w:fill="FFFFFF"/>
              </w:rPr>
              <w:t>КОДЫ</w:t>
            </w:r>
          </w:p>
        </w:tc>
      </w:tr>
      <w:tr w:rsidR="0004510C">
        <w:trPr>
          <w:trHeight w:val="282"/>
        </w:trPr>
        <w:tc>
          <w:tcPr>
            <w:tcW w:w="0" w:type="auto"/>
            <w:shd w:val="clear" w:color="auto" w:fill="FFFFFF"/>
            <w:tcMar>
              <w:top w:w="0" w:type="dxa"/>
              <w:left w:w="108" w:type="dxa"/>
              <w:bottom w:w="0" w:type="dxa"/>
              <w:right w:w="108" w:type="dxa"/>
            </w:tcMar>
            <w:vAlign w:val="center"/>
            <w:hideMark/>
          </w:tcPr>
          <w:p w:rsidR="0004510C" w:rsidRDefault="0004510C">
            <w:pPr>
              <w:shd w:val="clear" w:color="auto" w:fill="FFFFFF"/>
              <w:rPr>
                <w:rFonts w:ascii="Segoe UI" w:eastAsia="Segoe UI" w:hAnsi="Segoe UI" w:cs="Segoe UI"/>
                <w:color w:val="000000"/>
                <w:sz w:val="24"/>
                <w:shd w:val="clear" w:color="auto" w:fill="FFFFFF"/>
              </w:rPr>
            </w:pPr>
          </w:p>
        </w:tc>
        <w:tc>
          <w:tcPr>
            <w:tcW w:w="0" w:type="auto"/>
            <w:gridSpan w:val="2"/>
            <w:shd w:val="clear" w:color="auto" w:fill="FFFFFF"/>
            <w:noWrap/>
            <w:tcMar>
              <w:top w:w="0" w:type="dxa"/>
              <w:left w:w="108" w:type="dxa"/>
              <w:bottom w:w="0" w:type="dxa"/>
              <w:right w:w="108" w:type="dxa"/>
            </w:tcMar>
            <w:vAlign w:val="bottom"/>
            <w:hideMark/>
          </w:tcPr>
          <w:p w:rsidR="0004510C" w:rsidRDefault="00D8347D">
            <w:pPr>
              <w:shd w:val="clear" w:color="auto" w:fill="FFFFFF"/>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Форма по ОКУД</w:t>
            </w:r>
          </w:p>
        </w:tc>
        <w:tc>
          <w:tcPr>
            <w:tcW w:w="0" w:type="auto"/>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rsidR="0004510C" w:rsidRDefault="00B161CE">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0"/>
                <w:szCs w:val="20"/>
                <w:shd w:val="clear" w:color="auto" w:fill="FFFFFF"/>
              </w:rPr>
              <w:t>05031</w:t>
            </w:r>
            <w:r w:rsidR="00D8347D">
              <w:rPr>
                <w:rFonts w:ascii="Times New Roman" w:eastAsia="Times New Roman" w:hAnsi="Times New Roman" w:cs="Times New Roman"/>
                <w:b/>
                <w:color w:val="000000"/>
                <w:sz w:val="20"/>
                <w:szCs w:val="20"/>
                <w:shd w:val="clear" w:color="auto" w:fill="FFFFFF"/>
              </w:rPr>
              <w:t>60</w:t>
            </w:r>
          </w:p>
        </w:tc>
      </w:tr>
      <w:tr w:rsidR="0004510C">
        <w:trPr>
          <w:trHeight w:val="282"/>
        </w:trPr>
        <w:tc>
          <w:tcPr>
            <w:tcW w:w="0" w:type="auto"/>
            <w:gridSpan w:val="2"/>
            <w:shd w:val="clear" w:color="auto" w:fill="FFFFFF"/>
            <w:noWrap/>
            <w:tcMar>
              <w:top w:w="0" w:type="dxa"/>
              <w:left w:w="108" w:type="dxa"/>
              <w:bottom w:w="0" w:type="dxa"/>
              <w:right w:w="108" w:type="dxa"/>
            </w:tcMar>
            <w:vAlign w:val="bottom"/>
            <w:hideMark/>
          </w:tcPr>
          <w:p w:rsidR="0004510C" w:rsidRDefault="00D8347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на   1 января 2025</w:t>
            </w:r>
            <w:r>
              <w:rPr>
                <w:rFonts w:ascii="Times New Roman" w:eastAsia="Times New Roman" w:hAnsi="Times New Roman" w:cs="Times New Roman"/>
                <w:color w:val="000000"/>
                <w:sz w:val="20"/>
                <w:szCs w:val="20"/>
                <w:shd w:val="clear" w:color="auto" w:fill="FFFFFF"/>
              </w:rPr>
              <w:t xml:space="preserve"> г.</w:t>
            </w:r>
          </w:p>
        </w:tc>
        <w:tc>
          <w:tcPr>
            <w:tcW w:w="0" w:type="auto"/>
            <w:shd w:val="clear" w:color="auto" w:fill="FFFFFF"/>
            <w:noWrap/>
            <w:tcMar>
              <w:top w:w="0" w:type="dxa"/>
              <w:left w:w="108" w:type="dxa"/>
              <w:bottom w:w="0" w:type="dxa"/>
              <w:right w:w="108" w:type="dxa"/>
            </w:tcMar>
            <w:vAlign w:val="bottom"/>
            <w:hideMark/>
          </w:tcPr>
          <w:p w:rsidR="0004510C" w:rsidRDefault="00D8347D">
            <w:pPr>
              <w:shd w:val="clear" w:color="auto" w:fill="FFFFFF"/>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Дата</w:t>
            </w:r>
          </w:p>
        </w:tc>
        <w:tc>
          <w:tcPr>
            <w:tcW w:w="0" w:type="auto"/>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rsidR="0004510C" w:rsidRDefault="00D8347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01.01.2025</w:t>
            </w:r>
          </w:p>
        </w:tc>
      </w:tr>
      <w:tr w:rsidR="0004510C">
        <w:trPr>
          <w:trHeight w:val="300"/>
        </w:trPr>
        <w:tc>
          <w:tcPr>
            <w:tcW w:w="0" w:type="auto"/>
            <w:gridSpan w:val="3"/>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c>
          <w:tcPr>
            <w:tcW w:w="0" w:type="auto"/>
            <w:tcBorders>
              <w:top w:val="nil"/>
              <w:left w:val="single" w:sz="8" w:space="0" w:color="000000"/>
              <w:bottom w:val="nil"/>
              <w:right w:val="single" w:sz="8" w:space="0" w:color="000000"/>
            </w:tcBorders>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r>
      <w:tr w:rsidR="0004510C">
        <w:trPr>
          <w:trHeight w:val="195"/>
        </w:trPr>
        <w:tc>
          <w:tcPr>
            <w:tcW w:w="0" w:type="auto"/>
            <w:gridSpan w:val="3"/>
            <w:shd w:val="clear" w:color="auto" w:fill="FFFFFF"/>
            <w:noWrap/>
            <w:tcMar>
              <w:top w:w="0" w:type="dxa"/>
              <w:left w:w="108" w:type="dxa"/>
              <w:bottom w:w="0" w:type="dxa"/>
              <w:right w:w="108" w:type="dxa"/>
            </w:tcMar>
            <w:vAlign w:val="bottom"/>
            <w:hideMark/>
          </w:tcPr>
          <w:p w:rsidR="0004510C" w:rsidRDefault="00D8347D">
            <w:pPr>
              <w:shd w:val="clear" w:color="auto" w:fill="FFFFFF"/>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по ОКПО</w:t>
            </w:r>
          </w:p>
        </w:tc>
        <w:tc>
          <w:tcPr>
            <w:tcW w:w="0" w:type="auto"/>
            <w:tcBorders>
              <w:top w:val="nil"/>
              <w:left w:val="single" w:sz="8" w:space="0" w:color="000000"/>
              <w:bottom w:val="nil"/>
              <w:right w:val="single" w:sz="8" w:space="0" w:color="000000"/>
            </w:tcBorders>
            <w:shd w:val="clear" w:color="auto" w:fill="FFFFFF"/>
            <w:noWrap/>
            <w:tcMar>
              <w:top w:w="0" w:type="dxa"/>
              <w:left w:w="108" w:type="dxa"/>
              <w:bottom w:w="0" w:type="dxa"/>
              <w:right w:w="108" w:type="dxa"/>
            </w:tcMar>
            <w:vAlign w:val="bottom"/>
            <w:hideMark/>
          </w:tcPr>
          <w:p w:rsidR="0004510C" w:rsidRDefault="0004510C">
            <w:pPr>
              <w:shd w:val="clear" w:color="auto" w:fill="FFFFFF"/>
              <w:rPr>
                <w:rFonts w:ascii="Segoe UI" w:eastAsia="Segoe UI" w:hAnsi="Segoe UI" w:cs="Segoe UI"/>
                <w:color w:val="000000"/>
                <w:sz w:val="20"/>
                <w:shd w:val="clear" w:color="auto" w:fill="FFFFFF"/>
              </w:rPr>
            </w:pPr>
          </w:p>
        </w:tc>
      </w:tr>
      <w:tr w:rsidR="0004510C">
        <w:trPr>
          <w:trHeight w:val="150"/>
        </w:trPr>
        <w:tc>
          <w:tcPr>
            <w:tcW w:w="0" w:type="auto"/>
            <w:gridSpan w:val="2"/>
            <w:shd w:val="clear" w:color="auto" w:fill="FFFFFF"/>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Наименование финансового органа            </w:t>
            </w:r>
            <w:r>
              <w:rPr>
                <w:rFonts w:ascii="Times New Roman" w:eastAsia="Times New Roman" w:hAnsi="Times New Roman" w:cs="Times New Roman"/>
                <w:color w:val="000000"/>
                <w:sz w:val="24"/>
                <w:szCs w:val="24"/>
                <w:u w:val="single"/>
                <w:shd w:val="clear" w:color="auto" w:fill="FFFFFF"/>
              </w:rPr>
              <w:t>Финансовое управление администрации Стародубского  муниципального округа</w:t>
            </w:r>
          </w:p>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zCs w:val="24"/>
                <w:u w:val="single"/>
                <w:shd w:val="clear" w:color="auto" w:fill="FFFFFF"/>
              </w:rPr>
              <w:t> Брянской  области</w:t>
            </w:r>
          </w:p>
        </w:tc>
        <w:tc>
          <w:tcPr>
            <w:tcW w:w="0" w:type="auto"/>
            <w:shd w:val="clear" w:color="auto" w:fill="FFFFFF"/>
            <w:noWrap/>
            <w:tcMar>
              <w:top w:w="0" w:type="dxa"/>
              <w:left w:w="108" w:type="dxa"/>
              <w:bottom w:w="0" w:type="dxa"/>
              <w:right w:w="108" w:type="dxa"/>
            </w:tcMar>
            <w:vAlign w:val="bottom"/>
            <w:hideMark/>
          </w:tcPr>
          <w:p w:rsidR="0004510C" w:rsidRDefault="00D8347D">
            <w:pPr>
              <w:shd w:val="clear" w:color="auto" w:fill="FFFFFF"/>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Глава по БК</w:t>
            </w:r>
          </w:p>
        </w:tc>
        <w:tc>
          <w:tcPr>
            <w:tcW w:w="0" w:type="auto"/>
            <w:tcBorders>
              <w:top w:val="single" w:sz="8" w:space="0" w:color="000000"/>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rsidR="0004510C" w:rsidRDefault="00D8347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904</w:t>
            </w:r>
          </w:p>
        </w:tc>
      </w:tr>
      <w:tr w:rsidR="0004510C">
        <w:trPr>
          <w:trHeight w:val="220"/>
        </w:trPr>
        <w:tc>
          <w:tcPr>
            <w:tcW w:w="0" w:type="auto"/>
            <w:gridSpan w:val="2"/>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Courier New" w:eastAsia="Courier New" w:hAnsi="Courier New" w:cs="Courier New"/>
                <w:b/>
                <w:color w:val="000000"/>
                <w:sz w:val="16"/>
                <w:szCs w:val="16"/>
                <w:shd w:val="clear" w:color="auto" w:fill="FFFFFF"/>
              </w:rPr>
              <w:t xml:space="preserve">  </w:t>
            </w:r>
          </w:p>
          <w:p w:rsidR="0004510C" w:rsidRDefault="00D8347D">
            <w:pPr>
              <w:shd w:val="clear" w:color="auto" w:fill="FFFFFF"/>
              <w:spacing w:line="220" w:lineRule="atLeas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Наименование бюджета      </w:t>
            </w:r>
            <w:r>
              <w:rPr>
                <w:rFonts w:ascii="Times New Roman" w:eastAsia="Times New Roman" w:hAnsi="Times New Roman" w:cs="Times New Roman"/>
                <w:color w:val="000000"/>
                <w:sz w:val="24"/>
                <w:szCs w:val="24"/>
                <w:u w:val="single"/>
                <w:shd w:val="clear" w:color="auto" w:fill="FFFFFF"/>
              </w:rPr>
              <w:t>бюджет</w:t>
            </w:r>
            <w:r>
              <w:rPr>
                <w:rFonts w:ascii="Times New Roman" w:eastAsia="Times New Roman" w:hAnsi="Times New Roman" w:cs="Times New Roman"/>
                <w:color w:val="000000"/>
                <w:sz w:val="20"/>
                <w:szCs w:val="20"/>
                <w:u w:val="single"/>
                <w:shd w:val="clear" w:color="auto" w:fill="FFFFFF"/>
              </w:rPr>
              <w:t xml:space="preserve">  </w:t>
            </w:r>
            <w:r>
              <w:rPr>
                <w:rFonts w:ascii="Times New Roman" w:eastAsia="Times New Roman" w:hAnsi="Times New Roman" w:cs="Times New Roman"/>
                <w:color w:val="000000"/>
                <w:sz w:val="24"/>
                <w:szCs w:val="24"/>
                <w:u w:val="single"/>
                <w:shd w:val="clear" w:color="auto" w:fill="FFFFFF"/>
              </w:rPr>
              <w:t>Стародубского муниципального</w:t>
            </w:r>
          </w:p>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zCs w:val="24"/>
                <w:u w:val="single"/>
                <w:shd w:val="clear" w:color="auto" w:fill="FFFFFF"/>
              </w:rPr>
              <w:t> округа  Брянской области</w:t>
            </w:r>
          </w:p>
        </w:tc>
        <w:tc>
          <w:tcPr>
            <w:tcW w:w="0" w:type="auto"/>
            <w:shd w:val="clear" w:color="auto" w:fill="FFFFFF"/>
            <w:noWrap/>
            <w:tcMar>
              <w:top w:w="0" w:type="dxa"/>
              <w:left w:w="108" w:type="dxa"/>
              <w:bottom w:w="0" w:type="dxa"/>
              <w:right w:w="108" w:type="dxa"/>
            </w:tcMar>
            <w:vAlign w:val="bottom"/>
            <w:hideMark/>
          </w:tcPr>
          <w:p w:rsidR="0004510C" w:rsidRDefault="00D8347D">
            <w:pPr>
              <w:shd w:val="clear" w:color="auto" w:fill="FFFFFF"/>
              <w:spacing w:line="220" w:lineRule="atLeast"/>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по ОКТМО</w:t>
            </w:r>
          </w:p>
        </w:tc>
        <w:tc>
          <w:tcPr>
            <w:tcW w:w="0" w:type="auto"/>
            <w:tcBorders>
              <w:top w:val="nil"/>
              <w:left w:val="single" w:sz="8" w:space="0" w:color="000000"/>
              <w:bottom w:val="nil"/>
              <w:right w:val="single" w:sz="8" w:space="0" w:color="000000"/>
            </w:tcBorders>
            <w:shd w:val="clear" w:color="auto" w:fill="FFFFFF"/>
            <w:noWrap/>
            <w:tcMar>
              <w:top w:w="0" w:type="dxa"/>
              <w:left w:w="108" w:type="dxa"/>
              <w:bottom w:w="0" w:type="dxa"/>
              <w:right w:w="108" w:type="dxa"/>
            </w:tcMar>
            <w:vAlign w:val="bottom"/>
            <w:hideMark/>
          </w:tcPr>
          <w:p w:rsidR="0004510C" w:rsidRDefault="00D8347D">
            <w:pPr>
              <w:shd w:val="clear" w:color="auto" w:fill="FFFFFF"/>
              <w:spacing w:line="220" w:lineRule="atLeast"/>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15501000</w:t>
            </w:r>
          </w:p>
        </w:tc>
      </w:tr>
      <w:tr w:rsidR="0004510C">
        <w:trPr>
          <w:trHeight w:val="315"/>
        </w:trPr>
        <w:tc>
          <w:tcPr>
            <w:tcW w:w="0" w:type="auto"/>
            <w:gridSpan w:val="3"/>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Периодичность:    годовая</w:t>
            </w:r>
          </w:p>
        </w:tc>
        <w:tc>
          <w:tcPr>
            <w:tcW w:w="0" w:type="auto"/>
            <w:tcBorders>
              <w:top w:val="single" w:sz="8" w:space="0" w:color="000000"/>
              <w:left w:val="single" w:sz="8" w:space="0" w:color="000000"/>
              <w:bottom w:val="nil"/>
              <w:right w:val="single" w:sz="8" w:space="0" w:color="000000"/>
            </w:tcBorders>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r>
      <w:tr w:rsidR="0004510C">
        <w:trPr>
          <w:trHeight w:val="282"/>
        </w:trPr>
        <w:tc>
          <w:tcPr>
            <w:tcW w:w="0" w:type="auto"/>
            <w:gridSpan w:val="2"/>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Единица измерения: руб.</w:t>
            </w:r>
          </w:p>
        </w:tc>
        <w:tc>
          <w:tcPr>
            <w:tcW w:w="0" w:type="auto"/>
            <w:shd w:val="clear" w:color="auto" w:fill="FFFFFF"/>
            <w:noWrap/>
            <w:tcMar>
              <w:top w:w="0" w:type="dxa"/>
              <w:left w:w="108" w:type="dxa"/>
              <w:bottom w:w="0" w:type="dxa"/>
              <w:right w:w="108" w:type="dxa"/>
            </w:tcMar>
            <w:vAlign w:val="bottom"/>
            <w:hideMark/>
          </w:tcPr>
          <w:p w:rsidR="0004510C" w:rsidRDefault="00D8347D">
            <w:pPr>
              <w:shd w:val="clear" w:color="auto" w:fill="FFFFFF"/>
              <w:spacing w:beforeAutospacing="1" w:afterAutospacing="1"/>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16"/>
                <w:szCs w:val="16"/>
                <w:shd w:val="clear" w:color="auto" w:fill="FFFFFF"/>
              </w:rPr>
              <w:t xml:space="preserve">  </w:t>
            </w:r>
            <w:r>
              <w:rPr>
                <w:rFonts w:ascii="Times New Roman" w:eastAsia="Times New Roman" w:hAnsi="Times New Roman" w:cs="Times New Roman"/>
                <w:color w:val="000000"/>
                <w:sz w:val="20"/>
                <w:szCs w:val="20"/>
                <w:shd w:val="clear" w:color="auto" w:fill="FFFFFF"/>
              </w:rPr>
              <w:t>  по ОКЕИ</w:t>
            </w:r>
          </w:p>
        </w:tc>
        <w:tc>
          <w:tcPr>
            <w:tcW w:w="0" w:type="auto"/>
            <w:tcBorders>
              <w:top w:val="single" w:sz="8" w:space="0" w:color="000000"/>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rsidR="0004510C" w:rsidRDefault="00D8347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0"/>
                <w:szCs w:val="20"/>
                <w:shd w:val="clear" w:color="auto" w:fill="FFFFFF"/>
              </w:rPr>
              <w:t>383</w:t>
            </w:r>
          </w:p>
        </w:tc>
      </w:tr>
      <w:tr w:rsidR="0004510C">
        <w:trPr>
          <w:trHeight w:val="282"/>
        </w:trPr>
        <w:tc>
          <w:tcPr>
            <w:tcW w:w="0" w:type="auto"/>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c>
          <w:tcPr>
            <w:tcW w:w="0" w:type="auto"/>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c>
          <w:tcPr>
            <w:tcW w:w="0" w:type="auto"/>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c>
          <w:tcPr>
            <w:tcW w:w="0" w:type="auto"/>
            <w:shd w:val="clear" w:color="auto" w:fill="FFFFFF"/>
            <w:tcMar>
              <w:top w:w="0" w:type="dxa"/>
              <w:left w:w="108" w:type="dxa"/>
              <w:bottom w:w="0" w:type="dxa"/>
              <w:right w:w="108" w:type="dxa"/>
            </w:tcMar>
            <w:vAlign w:val="center"/>
            <w:hideMark/>
          </w:tcPr>
          <w:p w:rsidR="0004510C" w:rsidRDefault="0004510C">
            <w:pPr>
              <w:shd w:val="clear" w:color="auto" w:fill="FFFFFF"/>
              <w:rPr>
                <w:rFonts w:ascii="Segoe UI" w:eastAsia="Segoe UI" w:hAnsi="Segoe UI" w:cs="Segoe UI"/>
                <w:color w:val="000000"/>
                <w:sz w:val="24"/>
                <w:shd w:val="clear" w:color="auto" w:fill="FFFFFF"/>
              </w:rPr>
            </w:pPr>
          </w:p>
        </w:tc>
      </w:tr>
      <w:tr w:rsidR="0004510C">
        <w:trPr>
          <w:trHeight w:val="282"/>
        </w:trPr>
        <w:tc>
          <w:tcPr>
            <w:tcW w:w="0" w:type="auto"/>
            <w:gridSpan w:val="4"/>
            <w:shd w:val="clear" w:color="auto" w:fill="FFFFFF"/>
            <w:noWrap/>
            <w:tcMar>
              <w:top w:w="0" w:type="dxa"/>
              <w:left w:w="108" w:type="dxa"/>
              <w:bottom w:w="0" w:type="dxa"/>
              <w:right w:w="108" w:type="dxa"/>
            </w:tcMar>
            <w:vAlign w:val="bottom"/>
            <w:hideMark/>
          </w:tcPr>
          <w:p w:rsidR="0004510C" w:rsidRDefault="00D8347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r>
    </w:tbl>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РАЗДЕЛ 1. «Организационная структура субъекта бюджетной отчетности»</w:t>
      </w:r>
      <w:r>
        <w:rPr>
          <w:rFonts w:ascii="Courier New" w:eastAsia="Courier New" w:hAnsi="Courier New" w:cs="Courier New"/>
          <w:color w:val="000000"/>
          <w:sz w:val="24"/>
          <w:szCs w:val="24"/>
          <w:shd w:val="clear" w:color="auto" w:fill="FFFFFF"/>
        </w:rPr>
        <w:t xml:space="preserve">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spacing w:line="264" w:lineRule="auto"/>
        <w:ind w:firstLine="720"/>
        <w:jc w:val="both"/>
        <w:rPr>
          <w:rFonts w:ascii="Segoe UI" w:eastAsia="Segoe UI" w:hAnsi="Segoe UI" w:cs="Segoe UI"/>
          <w:color w:val="000000"/>
          <w:sz w:val="24"/>
          <w:shd w:val="clear" w:color="auto" w:fill="FFFFFF"/>
        </w:rPr>
      </w:pPr>
      <w:r w:rsidRPr="00E631B5">
        <w:rPr>
          <w:rFonts w:ascii="Times New Roman" w:eastAsia="Times New Roman" w:hAnsi="Times New Roman" w:cs="Times New Roman"/>
          <w:color w:val="000000"/>
          <w:sz w:val="28"/>
          <w:szCs w:val="28"/>
          <w:highlight w:val="yellow"/>
          <w:shd w:val="clear" w:color="auto" w:fill="FFFFFF"/>
        </w:rPr>
        <w:t>С 1 августа 2020 года вступил в силу Закон  Брянской области от 29 мая 2020 года № 47-з «Об объединении муниципальных образований, входящих в состав Стародубского муниципального района, с муниципальным образованием города Стародуб со статусом городского округа, наделением муниципального образования города Стародуб со статусом городского округа статусом муниципального округа и внесением изменений в отдельные законодательные акты Брянской области».</w:t>
      </w:r>
    </w:p>
    <w:p w:rsidR="0004510C" w:rsidRDefault="00D8347D">
      <w:pPr>
        <w:shd w:val="clear" w:color="auto" w:fill="FFFFFF"/>
        <w:spacing w:line="264" w:lineRule="auto"/>
        <w:ind w:firstLine="72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По состоянию на конец отчетного периода на территории Стародубского муниципального округа </w:t>
      </w:r>
      <w:proofErr w:type="gramStart"/>
      <w:r>
        <w:rPr>
          <w:rFonts w:ascii="Times New Roman" w:eastAsia="Times New Roman" w:hAnsi="Times New Roman" w:cs="Times New Roman"/>
          <w:color w:val="000000"/>
          <w:sz w:val="28"/>
          <w:szCs w:val="28"/>
          <w:shd w:val="clear" w:color="auto" w:fill="FFFFFF"/>
        </w:rPr>
        <w:t>функционирует  43</w:t>
      </w:r>
      <w:proofErr w:type="gramEnd"/>
      <w:r>
        <w:rPr>
          <w:rFonts w:ascii="Times New Roman" w:eastAsia="Times New Roman" w:hAnsi="Times New Roman" w:cs="Times New Roman"/>
          <w:color w:val="000000"/>
          <w:sz w:val="28"/>
          <w:szCs w:val="28"/>
          <w:shd w:val="clear" w:color="auto" w:fill="FFFFFF"/>
        </w:rPr>
        <w:t xml:space="preserve">  муниципальных учреждения, в том числе 4 казенных учреждения,  35 бюджетных учреждения, 4 автономных учреждения, а также 2 муниципальных унитарных предприятия.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Форма 0503361 прилагается.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РАЗДЕЛ 3. «Анализ отчета об исполнении бюджета субъектом бюджетной отчетности»</w:t>
      </w:r>
    </w:p>
    <w:p w:rsidR="0004510C" w:rsidRDefault="00D8347D">
      <w:pPr>
        <w:shd w:val="clear" w:color="auto" w:fill="FFFFFF"/>
        <w:ind w:firstLine="700"/>
        <w:jc w:val="center"/>
        <w:rPr>
          <w:rFonts w:ascii="Segoe UI" w:eastAsia="Segoe UI" w:hAnsi="Segoe UI" w:cs="Segoe UI"/>
          <w:color w:val="000000"/>
          <w:sz w:val="24"/>
          <w:shd w:val="clear" w:color="auto" w:fill="FFFFFF"/>
        </w:rPr>
      </w:pPr>
      <w:r>
        <w:rPr>
          <w:rFonts w:ascii="Times New Roman" w:eastAsia="Times New Roman" w:hAnsi="Times New Roman" w:cs="Times New Roman"/>
          <w:b/>
          <w:i/>
          <w:color w:val="000000"/>
          <w:sz w:val="28"/>
          <w:szCs w:val="28"/>
          <w:shd w:val="clear" w:color="auto" w:fill="FFFFFF"/>
        </w:rPr>
        <w:lastRenderedPageBreak/>
        <w:t> </w:t>
      </w:r>
    </w:p>
    <w:p w:rsidR="0004510C" w:rsidRDefault="00D8347D">
      <w:pPr>
        <w:shd w:val="clear" w:color="auto" w:fill="FFFFFF"/>
        <w:ind w:firstLine="700"/>
        <w:jc w:val="center"/>
        <w:rPr>
          <w:rFonts w:ascii="Segoe UI" w:eastAsia="Segoe UI" w:hAnsi="Segoe UI" w:cs="Segoe UI"/>
          <w:color w:val="000000"/>
          <w:sz w:val="24"/>
          <w:shd w:val="clear" w:color="auto" w:fill="FFFFFF"/>
        </w:rPr>
      </w:pPr>
      <w:r>
        <w:rPr>
          <w:rFonts w:ascii="Times New Roman" w:eastAsia="Times New Roman" w:hAnsi="Times New Roman" w:cs="Times New Roman"/>
          <w:b/>
          <w:i/>
          <w:color w:val="000000"/>
          <w:sz w:val="28"/>
          <w:szCs w:val="28"/>
          <w:shd w:val="clear" w:color="auto" w:fill="FFFFFF"/>
        </w:rPr>
        <w:t> </w:t>
      </w:r>
      <w:r>
        <w:rPr>
          <w:rFonts w:ascii="Times New Roman" w:eastAsia="Times New Roman" w:hAnsi="Times New Roman" w:cs="Times New Roman"/>
          <w:b/>
          <w:color w:val="000000"/>
          <w:sz w:val="28"/>
          <w:szCs w:val="28"/>
          <w:u w:val="single"/>
          <w:shd w:val="clear" w:color="auto" w:fill="FFFFFF"/>
        </w:rPr>
        <w:t>ДОХОДЫ БЮДЖЕТА</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Доходная часть бюджета Стародубского муниципального округа Брянской области  формируется за счет поступлений налоговых и неналоговых доходов и безвозмездных поступлений. По итогам 2024 года в бюджет при плане 1 699 515 183,00 рублей, поступило доходов в сумме 1 492 514 663,82 рублей, что составляет 87,2% плановых назначений.</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Исполнение доходной части бюджета по налоговым и неналоговым  доходам за 12 месяцев 2024 года составило 98,21% при уточненном годовом плане 2024 года в размере 421 919 878,23 рублей и фактическом поступлении собственных доходов в сумме 417 322 910,68 рублей. В разрезе видов доходных источников исполнение сложилось следующим образом:</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налог на доходы физических лиц – 269 746 942,00  рублей (103,42%)</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2)        налоги на товары, реализуемые на территории РФ (акцизы на дизельное топливо, бензин) – 33 625 751,45 рублей (99,64 %)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3)        налоги на совокупный доход – 50 860 803,78 рублей – 99,72% (ЕНВД – 972,94  руб. 100 %, ЕСХН – 46 554,6 тыс. руб. 100,02%, налог, взимаемый в связи с применением патентной системы – 4 305,2 тыс. руб.96,55%)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4)        налоги на имущество – 29 811 635,91 рублей – 100,17% (налог на имущество физических лиц- 12 856,6 тыс. руб.-99,81%, земельный налог с организаций – 8 740,5 тыс. руб.-98,92%, земельный налог с физических лиц – 8 214,6 тыс. руб. –102,09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5)        государственная пошлина – 4 471 103,21 рублей (107,74%)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6)        доходы от использования имущества, находящегося в государственной и муниципальной собственности – 16 599 511,46 рублей (102,16%) (аренда земли собственность на которые не разграничена -  6 908,</w:t>
      </w:r>
      <w:proofErr w:type="gramStart"/>
      <w:r>
        <w:rPr>
          <w:rFonts w:ascii="Times New Roman" w:eastAsia="Times New Roman" w:hAnsi="Times New Roman" w:cs="Times New Roman"/>
          <w:color w:val="000000"/>
          <w:sz w:val="28"/>
          <w:szCs w:val="28"/>
          <w:shd w:val="clear" w:color="auto" w:fill="FFFFFF"/>
        </w:rPr>
        <w:t>2  тыс.</w:t>
      </w:r>
      <w:proofErr w:type="gramEnd"/>
      <w:r>
        <w:rPr>
          <w:rFonts w:ascii="Times New Roman" w:eastAsia="Times New Roman" w:hAnsi="Times New Roman" w:cs="Times New Roman"/>
          <w:color w:val="000000"/>
          <w:sz w:val="28"/>
          <w:szCs w:val="28"/>
          <w:shd w:val="clear" w:color="auto" w:fill="FFFFFF"/>
        </w:rPr>
        <w:t xml:space="preserve"> руб.-104,78 %, аренда земли после разграничения  -8 863,47 тыс. руб. -100%, аренда имущества – 758,6 тыс. руб.-99,13%, плата по соглашениям об установлении сервитута – 566,81 руб.-100,32%, плата за размещение нестационарного торгового объекта -68,69 тыс. руб.-257,75%)</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7)        платежи при пользовании природными ресурсами -155 397,53 рублей (100%)</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8)        доходы от оказания платных услуг и компенсации затрат государства 1 312 119,91 рублей (115,30%)</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9)        доходы от продажи материальных и нематериальных активов – 8 835 116,43  рублей   (33,92%), в. т. ч. продажа земельных участков – 8 388 617,66  руб.</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10)      штрафы, санкции –1 268 717,77  рублей (105,91 %)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 КБК  000 1 01 00000000 0000 000 Налоги на прибыль, доходы.</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КБК  000 1 01 02000 01 0000 110 Налог на доходы с физических лиц.</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поступление доходов (НДФЛ) в сумме 260 833 365,00 рублей. Фактически поступили доходы в сумме 269 746 942,00 рублей.</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Процент исполнения плана 103,42%. Отклонение –(+8 913,58 тыс. руб.)</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Положительная динамика поступления налога на доходы физических лиц </w:t>
      </w:r>
      <w:proofErr w:type="gramStart"/>
      <w:r>
        <w:rPr>
          <w:rFonts w:ascii="Times New Roman" w:eastAsia="Times New Roman" w:hAnsi="Times New Roman" w:cs="Times New Roman"/>
          <w:color w:val="000000"/>
          <w:sz w:val="28"/>
          <w:szCs w:val="28"/>
          <w:shd w:val="clear" w:color="auto" w:fill="FFFFFF"/>
        </w:rPr>
        <w:t>связана  с</w:t>
      </w:r>
      <w:proofErr w:type="gramEnd"/>
      <w:r>
        <w:rPr>
          <w:rFonts w:ascii="Times New Roman" w:eastAsia="Times New Roman" w:hAnsi="Times New Roman" w:cs="Times New Roman"/>
          <w:color w:val="000000"/>
          <w:sz w:val="28"/>
          <w:szCs w:val="28"/>
          <w:shd w:val="clear" w:color="auto" w:fill="FFFFFF"/>
        </w:rPr>
        <w:t xml:space="preserve"> ростом фонда оплаты труда за счет роста средней заработной платы, роста премиальных выплат, увеличения численности работников, наибольшие суммы по: ОАО "</w:t>
      </w:r>
      <w:proofErr w:type="spellStart"/>
      <w:r>
        <w:rPr>
          <w:rFonts w:ascii="Times New Roman" w:eastAsia="Times New Roman" w:hAnsi="Times New Roman" w:cs="Times New Roman"/>
          <w:color w:val="000000"/>
          <w:sz w:val="28"/>
          <w:szCs w:val="28"/>
          <w:shd w:val="clear" w:color="auto" w:fill="FFFFFF"/>
        </w:rPr>
        <w:t>Консервсушпрод</w:t>
      </w:r>
      <w:proofErr w:type="spellEnd"/>
      <w:r>
        <w:rPr>
          <w:rFonts w:ascii="Times New Roman" w:eastAsia="Times New Roman" w:hAnsi="Times New Roman" w:cs="Times New Roman"/>
          <w:color w:val="000000"/>
          <w:sz w:val="28"/>
          <w:szCs w:val="28"/>
          <w:shd w:val="clear" w:color="auto" w:fill="FFFFFF"/>
        </w:rPr>
        <w:t>", ГБУЗ "Стародубская ЦРБ", ООО "Красный октябрь",  ООО "</w:t>
      </w:r>
      <w:proofErr w:type="spellStart"/>
      <w:r>
        <w:rPr>
          <w:rFonts w:ascii="Times New Roman" w:eastAsia="Times New Roman" w:hAnsi="Times New Roman" w:cs="Times New Roman"/>
          <w:color w:val="000000"/>
          <w:sz w:val="28"/>
          <w:szCs w:val="28"/>
          <w:shd w:val="clear" w:color="auto" w:fill="FFFFFF"/>
        </w:rPr>
        <w:t>Меленский</w:t>
      </w:r>
      <w:proofErr w:type="spellEnd"/>
      <w:r>
        <w:rPr>
          <w:rFonts w:ascii="Times New Roman" w:eastAsia="Times New Roman" w:hAnsi="Times New Roman" w:cs="Times New Roman"/>
          <w:color w:val="000000"/>
          <w:sz w:val="28"/>
          <w:szCs w:val="28"/>
          <w:shd w:val="clear" w:color="auto" w:fill="FFFFFF"/>
        </w:rPr>
        <w:t xml:space="preserve"> картофель, ООО "Фермерское хозяйство </w:t>
      </w:r>
      <w:proofErr w:type="spellStart"/>
      <w:r>
        <w:rPr>
          <w:rFonts w:ascii="Times New Roman" w:eastAsia="Times New Roman" w:hAnsi="Times New Roman" w:cs="Times New Roman"/>
          <w:color w:val="000000"/>
          <w:sz w:val="28"/>
          <w:szCs w:val="28"/>
          <w:shd w:val="clear" w:color="auto" w:fill="FFFFFF"/>
        </w:rPr>
        <w:t>Пуцко</w:t>
      </w:r>
      <w:proofErr w:type="spellEnd"/>
      <w:r>
        <w:rPr>
          <w:rFonts w:ascii="Times New Roman" w:eastAsia="Times New Roman" w:hAnsi="Times New Roman" w:cs="Times New Roman"/>
          <w:color w:val="000000"/>
          <w:sz w:val="28"/>
          <w:szCs w:val="28"/>
          <w:shd w:val="clear" w:color="auto" w:fill="FFFFFF"/>
        </w:rPr>
        <w:t xml:space="preserve">", МКУ "Служба хозяйственного и транспортного обслуживания" и другие.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КБК 000 1 03 0000000 0000 000  Налоги на товары (работы, услуги), реализуемые на территории Российской Федерации</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поступление доходов от уплаты акцизов на дизельное топливо, моторные масла, автомобильный бензин в сумме 33 747 800,00  рублей. Фактически поступили доходы в сумме 33 625 751,45 рублей. Отклонение –( -122,05 тыс. руб.)</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Процент исполнения плана 99,64%.</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КБК 000 1 05 0000000 0000 000 Налоги на совокупный доход.</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поступление доходов в сумме 51 003 515,00   рублей. Фактически поступили доходы в сумме 50 860 803,78 рублей. Процент исполнения  плана 99,72%, в том числе:</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по КБК  000 105 02010 02 0000 000 Единый налог на вмененный доход для отдельных видов деятельности</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поступление доходов  в сумме 973,00 рублей. Фактически поступили доходы в сумме 972,94 рублей. Процент исполнения  плана 100%.</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2)    по КБК 000 105 03010 01 0000 000 Единый сельскохозяйственный налог.</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в сумме 46 543 542,00 рублей. Фактически поступили доходы в сумме 46 554 645,92 рублей. Процент исполнения  плана 100,02 %.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3)    по КБК 000 105 0400000 0000 000 Налог, взимаемый в связи с применением патентной системы налогообложения</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в сумме 4 459 000,00 рублей. Фактически поступили доходы в сумме 4 305 184,92 </w:t>
      </w:r>
      <w:r>
        <w:rPr>
          <w:rFonts w:ascii="Times New Roman" w:eastAsia="Times New Roman" w:hAnsi="Times New Roman" w:cs="Times New Roman"/>
          <w:color w:val="000000"/>
          <w:sz w:val="28"/>
          <w:szCs w:val="28"/>
          <w:shd w:val="clear" w:color="auto" w:fill="FFFFFF"/>
        </w:rPr>
        <w:lastRenderedPageBreak/>
        <w:t xml:space="preserve">рублей. Процент исполнения  плана 96,55%. Отклонение </w:t>
      </w:r>
      <w:proofErr w:type="gramStart"/>
      <w:r>
        <w:rPr>
          <w:rFonts w:ascii="Times New Roman" w:eastAsia="Times New Roman" w:hAnsi="Times New Roman" w:cs="Times New Roman"/>
          <w:color w:val="000000"/>
          <w:sz w:val="28"/>
          <w:szCs w:val="28"/>
          <w:shd w:val="clear" w:color="auto" w:fill="FFFFFF"/>
        </w:rPr>
        <w:t>( -</w:t>
      </w:r>
      <w:proofErr w:type="gramEnd"/>
      <w:r>
        <w:rPr>
          <w:rFonts w:ascii="Times New Roman" w:eastAsia="Times New Roman" w:hAnsi="Times New Roman" w:cs="Times New Roman"/>
          <w:color w:val="000000"/>
          <w:sz w:val="28"/>
          <w:szCs w:val="28"/>
          <w:shd w:val="clear" w:color="auto" w:fill="FFFFFF"/>
        </w:rPr>
        <w:t xml:space="preserve"> 153,8 тыс. руб.).</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Основная причина невыполнения плана связана с тем, что налогоплательщиками в декабре 2024 года были представлены уведомления об уменьшении налога на сумму страховых платежей (взносов) по прошедшим срокам уплаты.</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КБК  000 1 06 0000000 0000 000 Налоги на имущество</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29 762 368,00 рублей. Фактически поступили доходы в сумме 29 811 635,91 рублей. Отклонение </w:t>
      </w:r>
      <w:proofErr w:type="gramStart"/>
      <w:r>
        <w:rPr>
          <w:rFonts w:ascii="Times New Roman" w:eastAsia="Times New Roman" w:hAnsi="Times New Roman" w:cs="Times New Roman"/>
          <w:color w:val="000000"/>
          <w:sz w:val="28"/>
          <w:szCs w:val="28"/>
          <w:shd w:val="clear" w:color="auto" w:fill="FFFFFF"/>
        </w:rPr>
        <w:t>( 49</w:t>
      </w:r>
      <w:proofErr w:type="gramEnd"/>
      <w:r>
        <w:rPr>
          <w:rFonts w:ascii="Times New Roman" w:eastAsia="Times New Roman" w:hAnsi="Times New Roman" w:cs="Times New Roman"/>
          <w:color w:val="000000"/>
          <w:sz w:val="28"/>
          <w:szCs w:val="28"/>
          <w:shd w:val="clear" w:color="auto" w:fill="FFFFFF"/>
        </w:rPr>
        <w:t>,27 тыс. руб.). Процент исполнения  плана 100,17 %. , в том числе:</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1)  по КБК 000 106 0100000 0000 000 Налог на имущество физических лиц.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12 880 463,00 рублей. Фактически поступили доходы в сумме 12 856 583,74 рублей. Процент исполнения  плана 99,81 %.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2)  по КБК 000 106 0603000 0000 000 Земельный налог с организаций.</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8 835 555,00 рублей. Фактически поступили доходы в сумме 8 740 471,47  рублей. Процент исполнения  плана 98,92%. Отклонение –(-95,1 тыс. руб.)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Невыполнения плана является снижение поступлений в основном по причине уплаты отдельными налогоплательщиками авансовых платежей 2023 года по большей кадастровой стоимости без учета действия моратория в рамках ст. 391 НК РФ, предусматривающего исчисление налога по прежней (меньшей) кадастровой стоимости, в том числе наибольшее снижение поступлений сложилось по ГБПОУ «Брянский аграрный техникум имени Героя России А.С. Зайцева».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3) по КБК 000 106 0604000 0000 000 Земельный налог  с физических лиц.</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В бюджете утверждено поступление доходов  в сумме 8 046 350,00 рублей. Фактически поступили доходы в сумме 8 214 580,7 рублей. Отклонение (+168,23 тыс. руб.). Процент исполнения  плана 102,09%.</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Увеличение поступлений связано с увеличением суммы налога, подлежащей уплате в бюджет, в связи с применением коэффициента 1.1, предусмотренного п. 17 ст. 396 НК РФ.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КБК  000 1 08 03010 01 0000 000 Государственная пошлина по делам, рассматриваемым в судах общей юрисдикции, мировыми судьями.</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В бюджете утверждено поступление доходов  в сумме 4 150 000,00 рублей. Фактически поступили доходы в сумме 4 471 103,21 рублей. Отклонение –(+321,1 тыс. руб.). Процент исполнения  плана 107,74%.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Причиной перевыполнения плана по уплате госпошлины в размере 22,62 тыс. руб. связана с ростом размеров госпошлины при подаче исков в суды общей юрисдикции с 09.09.2024 в соответствии с введенными изменениями в НК РФ Федеральным законом от 08.08.2024 № 259-ФЗ, а также с увеличением количества проводимых юридически значимых действий.</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КБК  000 1 11 00000 00 0000 000 Доходы от использования  имущества находящегося в государственной и муниципальной собственности.</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В бюджете утверждено поступление доходов  в сумме 16 248 983,00 рублей. Фактически поступили доходы в сумме  16 599 511,46   рублей. Отклонение составило +350,53 тыс. руб.</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Процент исполнения  плана 102,16%.  В том числе:</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по КБК  000 1 11 05012 14 0000 120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6 593 000,00 рублей. Фактически поступило доходов в сумме  6 908 152,05  рублей. Отклонение составило (+ 315,15 тыс. руб.)  Процент исполнения  плана 104,78%.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Причиной перевыполнения плана  является заключением новых договоров аренды на земельные участки: ООО «</w:t>
      </w:r>
      <w:proofErr w:type="spellStart"/>
      <w:r>
        <w:rPr>
          <w:rFonts w:ascii="Times New Roman" w:eastAsia="Times New Roman" w:hAnsi="Times New Roman" w:cs="Times New Roman"/>
          <w:color w:val="000000"/>
          <w:sz w:val="28"/>
          <w:szCs w:val="28"/>
          <w:shd w:val="clear" w:color="auto" w:fill="FFFFFF"/>
        </w:rPr>
        <w:t>Меленский</w:t>
      </w:r>
      <w:proofErr w:type="spellEnd"/>
      <w:r>
        <w:rPr>
          <w:rFonts w:ascii="Times New Roman" w:eastAsia="Times New Roman" w:hAnsi="Times New Roman" w:cs="Times New Roman"/>
          <w:color w:val="000000"/>
          <w:sz w:val="28"/>
          <w:szCs w:val="28"/>
          <w:shd w:val="clear" w:color="auto" w:fill="FFFFFF"/>
        </w:rPr>
        <w:t xml:space="preserve"> картофель», ИП  Глава КФХ </w:t>
      </w:r>
      <w:proofErr w:type="spellStart"/>
      <w:r>
        <w:rPr>
          <w:rFonts w:ascii="Times New Roman" w:eastAsia="Times New Roman" w:hAnsi="Times New Roman" w:cs="Times New Roman"/>
          <w:color w:val="000000"/>
          <w:sz w:val="28"/>
          <w:szCs w:val="28"/>
          <w:shd w:val="clear" w:color="auto" w:fill="FFFFFF"/>
        </w:rPr>
        <w:t>Пашутко</w:t>
      </w:r>
      <w:proofErr w:type="spellEnd"/>
      <w:r>
        <w:rPr>
          <w:rFonts w:ascii="Times New Roman" w:eastAsia="Times New Roman" w:hAnsi="Times New Roman" w:cs="Times New Roman"/>
          <w:color w:val="000000"/>
          <w:sz w:val="28"/>
          <w:szCs w:val="28"/>
          <w:shd w:val="clear" w:color="auto" w:fill="FFFFFF"/>
        </w:rPr>
        <w:t xml:space="preserve"> В. Н., с физ. лицами  под ИЖС.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2) по КБК  000 1 11 05024 14 0000 120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бюджетных и автономных учреждений)»</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8 863 468,00 рублей. Фактически поступили доходы в сумме  8 863 468,81 рублей. Процент исполнения  плана 100,00%.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3)  по КБК  000 1 11 05034 14 0000 120 «Доходы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от сдачи в аренду имущества в сумме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765 300,00 рублей. Фактически поступили  доходы в сумме 758 632,11 рублей.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Процент исполнения  плана 99,13 %.  Отклонение составило (-6,67 тыс. руб.)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Причиной невыполнения плана является расторжение договора аренды с ООО «АльфаСтрахование».</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по КБК  000 1 11 05312 14 0000 120 «Плата по соглашениям об установлении сервитута, заключенным органами местного самоуправления муниципальных округов...»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565,00 рублей. Фактически поступили  доходы в сумме  566,81 рублей.  Процент исполнения  плана 100,32 %..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4) по КБК 000 1 11 09080 14 0000 120 «Плата, поступившая в рамках договора за предоставление права на размещение и эксплуатацию нестационарного торгового объекта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поступление доходов  в сумме 26 650,00 рублей. Фактически поступили  доходы в сумме  68 691,68 рублей.  Процент исполнения  плана 257,75 %. Отклонение составило +42,04 тыс. рублей.</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Причиной перевыполнения плана в сумме 42 041,68 руб. является дополнительные заявления на размещение и эксплуатацию нестационарного торгового объекта от ИП Мусаева Тимура </w:t>
      </w:r>
      <w:proofErr w:type="spellStart"/>
      <w:r>
        <w:rPr>
          <w:rFonts w:ascii="Times New Roman" w:eastAsia="Times New Roman" w:hAnsi="Times New Roman" w:cs="Times New Roman"/>
          <w:color w:val="000000"/>
          <w:sz w:val="28"/>
          <w:szCs w:val="28"/>
          <w:shd w:val="clear" w:color="auto" w:fill="FFFFFF"/>
        </w:rPr>
        <w:t>Алисафа</w:t>
      </w:r>
      <w:proofErr w:type="spellEnd"/>
      <w:r>
        <w:rPr>
          <w:rFonts w:ascii="Times New Roman" w:eastAsia="Times New Roman" w:hAnsi="Times New Roman" w:cs="Times New Roman"/>
          <w:color w:val="000000"/>
          <w:sz w:val="28"/>
          <w:szCs w:val="28"/>
          <w:shd w:val="clear" w:color="auto" w:fill="FFFFFF"/>
        </w:rPr>
        <w:t xml:space="preserve"> </w:t>
      </w:r>
      <w:proofErr w:type="spellStart"/>
      <w:r>
        <w:rPr>
          <w:rFonts w:ascii="Times New Roman" w:eastAsia="Times New Roman" w:hAnsi="Times New Roman" w:cs="Times New Roman"/>
          <w:color w:val="000000"/>
          <w:sz w:val="28"/>
          <w:szCs w:val="28"/>
          <w:shd w:val="clear" w:color="auto" w:fill="FFFFFF"/>
        </w:rPr>
        <w:t>Оглы</w:t>
      </w:r>
      <w:proofErr w:type="spellEnd"/>
      <w:r>
        <w:rPr>
          <w:rFonts w:ascii="Times New Roman" w:eastAsia="Times New Roman" w:hAnsi="Times New Roman" w:cs="Times New Roman"/>
          <w:color w:val="000000"/>
          <w:sz w:val="28"/>
          <w:szCs w:val="28"/>
          <w:shd w:val="clear" w:color="auto" w:fill="FFFFFF"/>
        </w:rPr>
        <w:t xml:space="preserve">, ИП </w:t>
      </w:r>
      <w:proofErr w:type="spellStart"/>
      <w:r>
        <w:rPr>
          <w:rFonts w:ascii="Times New Roman" w:eastAsia="Times New Roman" w:hAnsi="Times New Roman" w:cs="Times New Roman"/>
          <w:color w:val="000000"/>
          <w:sz w:val="28"/>
          <w:szCs w:val="28"/>
          <w:shd w:val="clear" w:color="auto" w:fill="FFFFFF"/>
        </w:rPr>
        <w:t>Веремьёва</w:t>
      </w:r>
      <w:proofErr w:type="spellEnd"/>
      <w:r>
        <w:rPr>
          <w:rFonts w:ascii="Times New Roman" w:eastAsia="Times New Roman" w:hAnsi="Times New Roman" w:cs="Times New Roman"/>
          <w:color w:val="000000"/>
          <w:sz w:val="28"/>
          <w:szCs w:val="28"/>
          <w:shd w:val="clear" w:color="auto" w:fill="FFFFFF"/>
        </w:rPr>
        <w:t xml:space="preserve"> Владислава Анатольевича, </w:t>
      </w:r>
      <w:proofErr w:type="spellStart"/>
      <w:r>
        <w:rPr>
          <w:rFonts w:ascii="Times New Roman" w:eastAsia="Times New Roman" w:hAnsi="Times New Roman" w:cs="Times New Roman"/>
          <w:color w:val="000000"/>
          <w:sz w:val="28"/>
          <w:szCs w:val="28"/>
          <w:shd w:val="clear" w:color="auto" w:fill="FFFFFF"/>
        </w:rPr>
        <w:t>Загакова</w:t>
      </w:r>
      <w:proofErr w:type="spellEnd"/>
      <w:r>
        <w:rPr>
          <w:rFonts w:ascii="Times New Roman" w:eastAsia="Times New Roman" w:hAnsi="Times New Roman" w:cs="Times New Roman"/>
          <w:color w:val="000000"/>
          <w:sz w:val="28"/>
          <w:szCs w:val="28"/>
          <w:shd w:val="clear" w:color="auto" w:fill="FFFFFF"/>
        </w:rPr>
        <w:t xml:space="preserve"> </w:t>
      </w:r>
      <w:proofErr w:type="spellStart"/>
      <w:r>
        <w:rPr>
          <w:rFonts w:ascii="Times New Roman" w:eastAsia="Times New Roman" w:hAnsi="Times New Roman" w:cs="Times New Roman"/>
          <w:color w:val="000000"/>
          <w:sz w:val="28"/>
          <w:szCs w:val="28"/>
          <w:shd w:val="clear" w:color="auto" w:fill="FFFFFF"/>
        </w:rPr>
        <w:t>Ермахмада</w:t>
      </w:r>
      <w:proofErr w:type="spellEnd"/>
      <w:r>
        <w:rPr>
          <w:rFonts w:ascii="Times New Roman" w:eastAsia="Times New Roman" w:hAnsi="Times New Roman" w:cs="Times New Roman"/>
          <w:color w:val="000000"/>
          <w:sz w:val="28"/>
          <w:szCs w:val="28"/>
          <w:shd w:val="clear" w:color="auto" w:fill="FFFFFF"/>
        </w:rPr>
        <w:t xml:space="preserve"> </w:t>
      </w:r>
      <w:proofErr w:type="spellStart"/>
      <w:r>
        <w:rPr>
          <w:rFonts w:ascii="Times New Roman" w:eastAsia="Times New Roman" w:hAnsi="Times New Roman" w:cs="Times New Roman"/>
          <w:color w:val="000000"/>
          <w:sz w:val="28"/>
          <w:szCs w:val="28"/>
          <w:shd w:val="clear" w:color="auto" w:fill="FFFFFF"/>
        </w:rPr>
        <w:t>Махмадшировича</w:t>
      </w:r>
      <w:proofErr w:type="spellEnd"/>
      <w:r>
        <w:rPr>
          <w:rFonts w:ascii="Times New Roman" w:eastAsia="Times New Roman" w:hAnsi="Times New Roman" w:cs="Times New Roman"/>
          <w:color w:val="000000"/>
          <w:sz w:val="28"/>
          <w:szCs w:val="28"/>
          <w:shd w:val="clear" w:color="auto" w:fill="FFFFFF"/>
        </w:rPr>
        <w:t>.</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КБК  000 1 12 0000000 0000 000 Платежи при пользовании природными ресурсами.</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155 397,52 рублей. Фактически поступили доходы в сумме  155 397,53 рублей. Процент исполнения  плана 100,0% .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КБК  000 1 13 00000 00 0000 000 Доходы от оказания платных услуг (работ) и компенсации затрат государства</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в сумме 1 138 000,00 рублей. Фактически поступили доходы в сумме 1 312 119,91  рублей. Отклонение  174 119,91 тыс. руб.  Процент исполнения  плана 115,3%.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Причиной перевыполнения плана в сумме 174 119,91 руб. по доходам от компенсации затрат  бюджетов муниципальных округов от  ООО «НОВЫЕ ПЕРСПЕКТИВЫ», ГАЛБУРА ЕВГЕНИЯ НИКОЛАЕВНА.</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КБК  000 1 14 00000 00 0000 000 Доходы от продажи материальных и нематериальных активов.</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в сумме 26 046 674,54 рублей. Фактически поступили доходы в  сумме 8 835 </w:t>
      </w:r>
      <w:r>
        <w:rPr>
          <w:rFonts w:ascii="Times New Roman" w:eastAsia="Times New Roman" w:hAnsi="Times New Roman" w:cs="Times New Roman"/>
          <w:color w:val="000000"/>
          <w:sz w:val="28"/>
          <w:szCs w:val="28"/>
          <w:shd w:val="clear" w:color="auto" w:fill="FFFFFF"/>
        </w:rPr>
        <w:lastRenderedPageBreak/>
        <w:t xml:space="preserve">116,43  рублей. Отклонение  17 211,56 тыс. руб.  Процент исполнения  плана 33,92 % , в том числе: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1)   по КБК 901 1 14 02042 14 0000 410 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в сумме 179 200,00 рублей. Фактически поступили доходы в сумме 179 200,00 рублей. Процент исполнения  плана 100%.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2)   по КБК 901 1 14 02042 14 0000 440 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в сумме 18 620,00 рублей. Фактически поступили доходы в сумме 18 620,00 рублей. Процент исполнения  плана 100%.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3) по КБК 901 1 14 06012 14 0000 430 «Доходы от продажи земельных участков, государственная собственность на которые не разграничена и расположены в границах муниципальных округов»</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25 603 389,54 рублей. Фактически поступили доходы в сумме 8 388 617,66  рублей. Процент исполнения  плана 32,76 %. Отклонение составило – 17 214,77 тыс. </w:t>
      </w:r>
      <w:proofErr w:type="gramStart"/>
      <w:r>
        <w:rPr>
          <w:rFonts w:ascii="Times New Roman" w:eastAsia="Times New Roman" w:hAnsi="Times New Roman" w:cs="Times New Roman"/>
          <w:color w:val="000000"/>
          <w:sz w:val="28"/>
          <w:szCs w:val="28"/>
          <w:shd w:val="clear" w:color="auto" w:fill="FFFFFF"/>
        </w:rPr>
        <w:t>руб..</w:t>
      </w:r>
      <w:proofErr w:type="gramEnd"/>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Причина невыполнения плана заключается в следующем, были объявлены аукционы на заключение договоров купли-продажи земельных участков. Аукционы признаны несостоявшимися в связи с отсутствием поданных заявок на электронной торговой площадке.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4) по КБК 901 1 14 06312 14 0000 430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муниципальных округов»</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245 465,00 рублей. Фактически поступили доходы в сумме 248 678,77  рублей. Процент исполнения  плана 101,91%.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Отклонение составило +3 213,77 </w:t>
      </w:r>
      <w:proofErr w:type="gramStart"/>
      <w:r>
        <w:rPr>
          <w:rFonts w:ascii="Times New Roman" w:eastAsia="Times New Roman" w:hAnsi="Times New Roman" w:cs="Times New Roman"/>
          <w:color w:val="000000"/>
          <w:sz w:val="28"/>
          <w:szCs w:val="28"/>
          <w:shd w:val="clear" w:color="auto" w:fill="FFFFFF"/>
        </w:rPr>
        <w:t>руб..</w:t>
      </w:r>
      <w:proofErr w:type="gramEnd"/>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Причиной перевыполнения плана явилось большее количество заявлений на увеличение  площади  земельных участков в результате перераспределения, чем планировалось.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 КБК 000 1 16 00000 00 0000 000 Штрафы, санкции, возмещение ущерба.</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штрафов  в сумме 1 197 963,00 рублей. Фактически поступили штрафы в сумме  1 268 717,77 рублей. Отклонение  составило  (+70,75 тыс. руб.). Процент исполнения  плана 105,91% .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Основными причинами  перевыполнение плана по штрафам в размере 70,75 тыс. руб. являются:</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w:t>
      </w:r>
      <w:proofErr w:type="spellStart"/>
      <w:r>
        <w:rPr>
          <w:rFonts w:ascii="Times New Roman" w:eastAsia="Times New Roman" w:hAnsi="Times New Roman" w:cs="Times New Roman"/>
          <w:color w:val="000000"/>
          <w:sz w:val="28"/>
          <w:szCs w:val="28"/>
          <w:shd w:val="clear" w:color="auto" w:fill="FFFFFF"/>
        </w:rPr>
        <w:t>сверхожидаемое</w:t>
      </w:r>
      <w:proofErr w:type="spellEnd"/>
      <w:r>
        <w:rPr>
          <w:rFonts w:ascii="Times New Roman" w:eastAsia="Times New Roman" w:hAnsi="Times New Roman" w:cs="Times New Roman"/>
          <w:color w:val="000000"/>
          <w:sz w:val="28"/>
          <w:szCs w:val="28"/>
          <w:shd w:val="clear" w:color="auto" w:fill="FFFFFF"/>
        </w:rPr>
        <w:t xml:space="preserve"> поступление штрафов за административные правонарушения,  посягающие на права граждан, налагаемые мировыми судьями, комиссиями по делам несовершеннолетних и защите их прав.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w:t>
      </w:r>
      <w:proofErr w:type="spellStart"/>
      <w:r>
        <w:rPr>
          <w:rFonts w:ascii="Times New Roman" w:eastAsia="Times New Roman" w:hAnsi="Times New Roman" w:cs="Times New Roman"/>
          <w:color w:val="000000"/>
          <w:sz w:val="28"/>
          <w:szCs w:val="28"/>
          <w:shd w:val="clear" w:color="auto" w:fill="FFFFFF"/>
        </w:rPr>
        <w:t>сверхожидаемое</w:t>
      </w:r>
      <w:proofErr w:type="spellEnd"/>
      <w:r>
        <w:rPr>
          <w:rFonts w:ascii="Times New Roman" w:eastAsia="Times New Roman" w:hAnsi="Times New Roman" w:cs="Times New Roman"/>
          <w:color w:val="000000"/>
          <w:sz w:val="28"/>
          <w:szCs w:val="28"/>
          <w:shd w:val="clear" w:color="auto" w:fill="FFFFFF"/>
        </w:rPr>
        <w:t xml:space="preserve"> поступление штрафов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w:t>
      </w:r>
      <w:proofErr w:type="spellStart"/>
      <w:r>
        <w:rPr>
          <w:rFonts w:ascii="Times New Roman" w:eastAsia="Times New Roman" w:hAnsi="Times New Roman" w:cs="Times New Roman"/>
          <w:color w:val="000000"/>
          <w:sz w:val="28"/>
          <w:szCs w:val="28"/>
          <w:shd w:val="clear" w:color="auto" w:fill="FFFFFF"/>
        </w:rPr>
        <w:t>сверхожидаемое</w:t>
      </w:r>
      <w:proofErr w:type="spellEnd"/>
      <w:r>
        <w:rPr>
          <w:rFonts w:ascii="Times New Roman" w:eastAsia="Times New Roman" w:hAnsi="Times New Roman" w:cs="Times New Roman"/>
          <w:color w:val="000000"/>
          <w:sz w:val="28"/>
          <w:szCs w:val="28"/>
          <w:shd w:val="clear" w:color="auto" w:fill="FFFFFF"/>
        </w:rPr>
        <w:t xml:space="preserve"> поступление штрафов за административные правонарушения в области финансов, налогов и сборов, страхования, рынка ценных бумаг, налагаемые мировыми судьями, комиссиями по делам несовершеннолетних и защите их прав.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w:t>
      </w:r>
      <w:proofErr w:type="spellStart"/>
      <w:r>
        <w:rPr>
          <w:rFonts w:ascii="Times New Roman" w:eastAsia="Times New Roman" w:hAnsi="Times New Roman" w:cs="Times New Roman"/>
          <w:color w:val="000000"/>
          <w:sz w:val="28"/>
          <w:szCs w:val="28"/>
          <w:shd w:val="clear" w:color="auto" w:fill="FFFFFF"/>
        </w:rPr>
        <w:t>сверхожидаемое</w:t>
      </w:r>
      <w:proofErr w:type="spellEnd"/>
      <w:r>
        <w:rPr>
          <w:rFonts w:ascii="Times New Roman" w:eastAsia="Times New Roman" w:hAnsi="Times New Roman" w:cs="Times New Roman"/>
          <w:color w:val="000000"/>
          <w:sz w:val="28"/>
          <w:szCs w:val="28"/>
          <w:shd w:val="clear" w:color="auto" w:fill="FFFFFF"/>
        </w:rPr>
        <w:t xml:space="preserve"> поступление штрафов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w:t>
      </w:r>
    </w:p>
    <w:p w:rsidR="0004510C" w:rsidRDefault="00D8347D">
      <w:pPr>
        <w:shd w:val="clear" w:color="auto" w:fill="FFFFFF"/>
        <w:ind w:firstLine="56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Объем безвозмездных поступлений в бюджет Стародубского муниципального округа за 2024 </w:t>
      </w:r>
      <w:proofErr w:type="gramStart"/>
      <w:r>
        <w:rPr>
          <w:rFonts w:ascii="Times New Roman" w:eastAsia="Times New Roman" w:hAnsi="Times New Roman" w:cs="Times New Roman"/>
          <w:color w:val="000000"/>
          <w:sz w:val="28"/>
          <w:szCs w:val="28"/>
          <w:shd w:val="clear" w:color="auto" w:fill="FFFFFF"/>
        </w:rPr>
        <w:t>год  составил</w:t>
      </w:r>
      <w:proofErr w:type="gramEnd"/>
      <w:r>
        <w:rPr>
          <w:rFonts w:ascii="Times New Roman" w:eastAsia="Times New Roman" w:hAnsi="Times New Roman" w:cs="Times New Roman"/>
          <w:color w:val="000000"/>
          <w:sz w:val="28"/>
          <w:szCs w:val="28"/>
          <w:shd w:val="clear" w:color="auto" w:fill="FFFFFF"/>
        </w:rPr>
        <w:t xml:space="preserve"> 1 075 191 753,14 рублей, в том числе  объем безвозмездных поступлений от других бюджетов бюджетной системы Российской Федерации составил 1 074 693 786,33 рублей:  дотаций в сумме 158 885 040,00 рублей,  субсидий в сумме 421 494 817,42 рублей, субвенций в сумме 424 382 100,02 рублей, иных межбюджетных трансфертов в сумме 69 931 828,89  рублей.</w:t>
      </w:r>
    </w:p>
    <w:p w:rsidR="0004510C" w:rsidRDefault="00D8347D">
      <w:pPr>
        <w:shd w:val="clear" w:color="auto" w:fill="FFFFFF"/>
        <w:ind w:right="57"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jc w:val="center"/>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u w:val="single"/>
          <w:shd w:val="clear" w:color="auto" w:fill="FFFFFF"/>
        </w:rPr>
        <w:t>РАСХОДЫ БЮДЖЕТА</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ind w:right="5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Полученные доходы позволили осуществить в 2024 году кассовые выплаты из бюджета на сумму 1 480 230 334,42 рублей, что составляет  86,0 % к плановым назначениям. Приоритет отдавался выполнению обязательств по выплате заработной платы с начислениями, оплате коммунальных услуг, уплате налогов и других социально-значимых расходов.</w:t>
      </w:r>
    </w:p>
    <w:p w:rsidR="0004510C" w:rsidRDefault="00D8347D">
      <w:pPr>
        <w:shd w:val="clear" w:color="auto" w:fill="FFFFFF"/>
        <w:ind w:right="57"/>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           В 2024 году на территории Стародубского муниципального округа Брянской области осуществлялась реализация семи национальных проектов.</w:t>
      </w:r>
    </w:p>
    <w:p w:rsidR="0004510C" w:rsidRDefault="00D8347D">
      <w:pPr>
        <w:shd w:val="clear" w:color="auto" w:fill="FFFFFF"/>
        <w:ind w:right="57"/>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Объем расходов на их реализацию составил 174 277 905,36 рублей.</w:t>
      </w:r>
    </w:p>
    <w:p w:rsidR="0004510C" w:rsidRDefault="00D8347D">
      <w:pPr>
        <w:shd w:val="clear" w:color="auto" w:fill="FFFFFF"/>
        <w:ind w:right="5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рамках    реализации </w:t>
      </w:r>
      <w:r>
        <w:rPr>
          <w:rFonts w:ascii="Times New Roman" w:eastAsia="Times New Roman" w:hAnsi="Times New Roman" w:cs="Times New Roman"/>
          <w:b/>
          <w:i/>
          <w:color w:val="000000"/>
          <w:sz w:val="28"/>
          <w:szCs w:val="28"/>
          <w:shd w:val="clear" w:color="auto" w:fill="FFFFFF"/>
        </w:rPr>
        <w:t>регионального проекта  «Формирование комфортной городской среды»</w:t>
      </w:r>
      <w:r>
        <w:rPr>
          <w:rFonts w:ascii="Times New Roman" w:eastAsia="Times New Roman" w:hAnsi="Times New Roman" w:cs="Times New Roman"/>
          <w:color w:val="000000"/>
          <w:sz w:val="28"/>
          <w:szCs w:val="28"/>
          <w:shd w:val="clear" w:color="auto" w:fill="FFFFFF"/>
        </w:rPr>
        <w:t xml:space="preserve">  осуществлялось благоустройство дворовых территорий и реконструкция сквера «40 лет Победы». На благоустройство шести дворовых территорий направлено 6 724 857,57 рублей. Работы по  благоустройству сквера «40 лет Победы» осуществлялись в целях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На их реализацию израсходовано 86 800 843,41 рубль.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В рамках реализации </w:t>
      </w:r>
      <w:r>
        <w:rPr>
          <w:rFonts w:ascii="Times New Roman" w:eastAsia="Times New Roman" w:hAnsi="Times New Roman" w:cs="Times New Roman"/>
          <w:b/>
          <w:i/>
          <w:color w:val="000000"/>
          <w:sz w:val="28"/>
          <w:szCs w:val="28"/>
          <w:shd w:val="clear" w:color="auto" w:fill="FFFFFF"/>
        </w:rPr>
        <w:t>регионального проекта "Культурная среда"</w:t>
      </w:r>
      <w:r>
        <w:rPr>
          <w:rFonts w:ascii="Times New Roman" w:eastAsia="Times New Roman" w:hAnsi="Times New Roman" w:cs="Times New Roman"/>
          <w:color w:val="000000"/>
          <w:sz w:val="28"/>
          <w:szCs w:val="28"/>
          <w:shd w:val="clear" w:color="auto" w:fill="FFFFFF"/>
        </w:rPr>
        <w:t xml:space="preserve">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в 2024 году осуществлялись мероприятия  по развитию сети учреждений культурно-досугового. На эти цели израсходовано 6 078 768,00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18"/>
          <w:szCs w:val="18"/>
          <w:shd w:val="clear" w:color="auto" w:fill="FFFFFF"/>
        </w:rPr>
        <w:t xml:space="preserve">                </w:t>
      </w:r>
      <w:r>
        <w:rPr>
          <w:rFonts w:ascii="Times New Roman" w:eastAsia="Times New Roman" w:hAnsi="Times New Roman" w:cs="Times New Roman"/>
          <w:color w:val="000000"/>
          <w:sz w:val="28"/>
          <w:szCs w:val="28"/>
          <w:shd w:val="clear" w:color="auto" w:fill="FFFFFF"/>
        </w:rPr>
        <w:t xml:space="preserve">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реализации </w:t>
      </w:r>
      <w:r>
        <w:rPr>
          <w:rFonts w:ascii="Times New Roman" w:eastAsia="Times New Roman" w:hAnsi="Times New Roman" w:cs="Times New Roman"/>
          <w:b/>
          <w:i/>
          <w:color w:val="000000"/>
          <w:sz w:val="28"/>
          <w:szCs w:val="28"/>
          <w:shd w:val="clear" w:color="auto" w:fill="FFFFFF"/>
        </w:rPr>
        <w:t>регионального проекта "Патриотическое воспитание граждан Российской Федерации (Брянская область)</w:t>
      </w:r>
      <w:r>
        <w:rPr>
          <w:rFonts w:ascii="Times New Roman" w:eastAsia="Times New Roman" w:hAnsi="Times New Roman" w:cs="Times New Roman"/>
          <w:color w:val="000000"/>
          <w:sz w:val="28"/>
          <w:szCs w:val="28"/>
          <w:shd w:val="clear" w:color="auto" w:fill="FFFFFF"/>
        </w:rPr>
        <w:t>", обеспечивающего достижение показателей и результатов федерального проекта "Патриотическое воспитание граждан Российской Федерации" национального проекта "Образование" за 2024 год расходы составили 2 783 643,57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строительство и реконструкцию (модернизацию) объектов питьевого водоснабжения в рамках </w:t>
      </w:r>
      <w:r>
        <w:rPr>
          <w:rFonts w:ascii="Times New Roman" w:eastAsia="Times New Roman" w:hAnsi="Times New Roman" w:cs="Times New Roman"/>
          <w:b/>
          <w:i/>
          <w:color w:val="000000"/>
          <w:sz w:val="28"/>
          <w:szCs w:val="28"/>
          <w:shd w:val="clear" w:color="auto" w:fill="FFFFFF"/>
        </w:rPr>
        <w:t>регионального проекта "Чистая вода</w:t>
      </w:r>
      <w:r>
        <w:rPr>
          <w:rFonts w:ascii="Times New Roman" w:eastAsia="Times New Roman" w:hAnsi="Times New Roman" w:cs="Times New Roman"/>
          <w:color w:val="000000"/>
          <w:sz w:val="28"/>
          <w:szCs w:val="28"/>
          <w:shd w:val="clear" w:color="auto" w:fill="FFFFFF"/>
        </w:rPr>
        <w:t xml:space="preserve"> (Брянская область)" государственной программы "Развитие топливно-энергетического комплекса и жилищно-коммунального хозяйства Брянской области" в 2024 году направлено  27 778 627,14 рублей. Осуществлялось строительство водозаборного сооружения в с. Пятовск и реконструкция системы водоснабжения в д. </w:t>
      </w:r>
      <w:proofErr w:type="spellStart"/>
      <w:r>
        <w:rPr>
          <w:rFonts w:ascii="Times New Roman" w:eastAsia="Times New Roman" w:hAnsi="Times New Roman" w:cs="Times New Roman"/>
          <w:color w:val="000000"/>
          <w:sz w:val="28"/>
          <w:szCs w:val="28"/>
          <w:shd w:val="clear" w:color="auto" w:fill="FFFFFF"/>
        </w:rPr>
        <w:t>Случок</w:t>
      </w:r>
      <w:proofErr w:type="spellEnd"/>
      <w:r>
        <w:rPr>
          <w:rFonts w:ascii="Times New Roman" w:eastAsia="Times New Roman" w:hAnsi="Times New Roman" w:cs="Times New Roman"/>
          <w:color w:val="000000"/>
          <w:sz w:val="28"/>
          <w:szCs w:val="28"/>
          <w:shd w:val="clear" w:color="auto" w:fill="FFFFFF"/>
        </w:rPr>
        <w:t xml:space="preserve"> и по ул. Совхозная г. Стародуба.</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приведение в соответствии с </w:t>
      </w:r>
      <w:proofErr w:type="spellStart"/>
      <w:r>
        <w:rPr>
          <w:rFonts w:ascii="Times New Roman" w:eastAsia="Times New Roman" w:hAnsi="Times New Roman" w:cs="Times New Roman"/>
          <w:color w:val="000000"/>
          <w:sz w:val="28"/>
          <w:szCs w:val="28"/>
          <w:shd w:val="clear" w:color="auto" w:fill="FFFFFF"/>
        </w:rPr>
        <w:t>брендбуком</w:t>
      </w:r>
      <w:proofErr w:type="spellEnd"/>
      <w:r>
        <w:rPr>
          <w:rFonts w:ascii="Times New Roman" w:eastAsia="Times New Roman" w:hAnsi="Times New Roman" w:cs="Times New Roman"/>
          <w:color w:val="000000"/>
          <w:sz w:val="28"/>
          <w:szCs w:val="28"/>
          <w:shd w:val="clear" w:color="auto" w:fill="FFFFFF"/>
        </w:rPr>
        <w:t xml:space="preserve"> "Точка роста" помещений муниципальных общеобразовательных организаций в рамках </w:t>
      </w:r>
      <w:r>
        <w:rPr>
          <w:rFonts w:ascii="Times New Roman" w:eastAsia="Times New Roman" w:hAnsi="Times New Roman" w:cs="Times New Roman"/>
          <w:b/>
          <w:i/>
          <w:color w:val="000000"/>
          <w:sz w:val="28"/>
          <w:szCs w:val="28"/>
          <w:shd w:val="clear" w:color="auto" w:fill="FFFFFF"/>
        </w:rPr>
        <w:t>регионального проекта "Современная школа (Брянская область)"</w:t>
      </w:r>
      <w:r>
        <w:rPr>
          <w:rFonts w:ascii="Times New Roman" w:eastAsia="Times New Roman" w:hAnsi="Times New Roman" w:cs="Times New Roman"/>
          <w:color w:val="000000"/>
          <w:sz w:val="28"/>
          <w:szCs w:val="28"/>
          <w:shd w:val="clear" w:color="auto" w:fill="FFFFFF"/>
        </w:rPr>
        <w:t xml:space="preserve"> государственной программы "Развитие образования и науки Брянской области" расходы бюджета за 2024 год составили 1 052 188,89 рублей. Средства были направлены на ремонт </w:t>
      </w:r>
      <w:r>
        <w:rPr>
          <w:rFonts w:ascii="Times New Roman" w:eastAsia="Times New Roman" w:hAnsi="Times New Roman" w:cs="Times New Roman"/>
          <w:color w:val="000000"/>
          <w:sz w:val="28"/>
          <w:szCs w:val="28"/>
          <w:shd w:val="clear" w:color="auto" w:fill="FFFFFF"/>
        </w:rPr>
        <w:lastRenderedPageBreak/>
        <w:t>помещений в МБОУ «</w:t>
      </w:r>
      <w:proofErr w:type="spellStart"/>
      <w:r>
        <w:rPr>
          <w:rFonts w:ascii="Times New Roman" w:eastAsia="Times New Roman" w:hAnsi="Times New Roman" w:cs="Times New Roman"/>
          <w:color w:val="000000"/>
          <w:sz w:val="28"/>
          <w:szCs w:val="28"/>
          <w:shd w:val="clear" w:color="auto" w:fill="FFFFFF"/>
        </w:rPr>
        <w:t>Зап-Халеевичская</w:t>
      </w:r>
      <w:proofErr w:type="spellEnd"/>
      <w:r>
        <w:rPr>
          <w:rFonts w:ascii="Times New Roman" w:eastAsia="Times New Roman" w:hAnsi="Times New Roman" w:cs="Times New Roman"/>
          <w:color w:val="000000"/>
          <w:sz w:val="28"/>
          <w:szCs w:val="28"/>
          <w:shd w:val="clear" w:color="auto" w:fill="FFFFFF"/>
        </w:rPr>
        <w:t xml:space="preserve"> СОШ», МБОУ «</w:t>
      </w:r>
      <w:proofErr w:type="spellStart"/>
      <w:r>
        <w:rPr>
          <w:rFonts w:ascii="Times New Roman" w:eastAsia="Times New Roman" w:hAnsi="Times New Roman" w:cs="Times New Roman"/>
          <w:color w:val="000000"/>
          <w:sz w:val="28"/>
          <w:szCs w:val="28"/>
          <w:shd w:val="clear" w:color="auto" w:fill="FFFFFF"/>
        </w:rPr>
        <w:t>Мишковская</w:t>
      </w:r>
      <w:proofErr w:type="spellEnd"/>
      <w:r>
        <w:rPr>
          <w:rFonts w:ascii="Times New Roman" w:eastAsia="Times New Roman" w:hAnsi="Times New Roman" w:cs="Times New Roman"/>
          <w:color w:val="000000"/>
          <w:sz w:val="28"/>
          <w:szCs w:val="28"/>
          <w:shd w:val="clear" w:color="auto" w:fill="FFFFFF"/>
        </w:rPr>
        <w:t xml:space="preserve"> СОШ», МБОУ «</w:t>
      </w:r>
      <w:proofErr w:type="spellStart"/>
      <w:r>
        <w:rPr>
          <w:rFonts w:ascii="Times New Roman" w:eastAsia="Times New Roman" w:hAnsi="Times New Roman" w:cs="Times New Roman"/>
          <w:color w:val="000000"/>
          <w:sz w:val="28"/>
          <w:szCs w:val="28"/>
          <w:shd w:val="clear" w:color="auto" w:fill="FFFFFF"/>
        </w:rPr>
        <w:t>Пятовская</w:t>
      </w:r>
      <w:proofErr w:type="spellEnd"/>
      <w:r>
        <w:rPr>
          <w:rFonts w:ascii="Times New Roman" w:eastAsia="Times New Roman" w:hAnsi="Times New Roman" w:cs="Times New Roman"/>
          <w:color w:val="000000"/>
          <w:sz w:val="28"/>
          <w:szCs w:val="28"/>
          <w:shd w:val="clear" w:color="auto" w:fill="FFFFFF"/>
        </w:rPr>
        <w:t xml:space="preserve"> СОШ».</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создание цифровой образовательной среды в общеобразовательных организациях Брянской области в рамках </w:t>
      </w:r>
      <w:r>
        <w:rPr>
          <w:rFonts w:ascii="Times New Roman" w:eastAsia="Times New Roman" w:hAnsi="Times New Roman" w:cs="Times New Roman"/>
          <w:b/>
          <w:i/>
          <w:color w:val="000000"/>
          <w:sz w:val="28"/>
          <w:szCs w:val="28"/>
          <w:shd w:val="clear" w:color="auto" w:fill="FFFFFF"/>
        </w:rPr>
        <w:t>регионального проекта "Цифровая образовательная среда (Брянская область)"</w:t>
      </w:r>
      <w:r>
        <w:rPr>
          <w:rFonts w:ascii="Times New Roman" w:eastAsia="Times New Roman" w:hAnsi="Times New Roman" w:cs="Times New Roman"/>
          <w:color w:val="000000"/>
          <w:sz w:val="28"/>
          <w:szCs w:val="28"/>
          <w:shd w:val="clear" w:color="auto" w:fill="FFFFFF"/>
        </w:rPr>
        <w:t xml:space="preserve"> государственной программы "Развитие образования и науки Брянской области" расходы бюджета за 2024 год составили 669 775,76 рублей. Средства были направлены на приобретение программного обеспечения МБОУ Стародубская СОШ № 2, МАОУ ССОШ № 3, МБОУ «</w:t>
      </w:r>
      <w:proofErr w:type="spellStart"/>
      <w:r>
        <w:rPr>
          <w:rFonts w:ascii="Times New Roman" w:eastAsia="Times New Roman" w:hAnsi="Times New Roman" w:cs="Times New Roman"/>
          <w:color w:val="000000"/>
          <w:sz w:val="28"/>
          <w:szCs w:val="28"/>
          <w:shd w:val="clear" w:color="auto" w:fill="FFFFFF"/>
        </w:rPr>
        <w:t>Воронокская</w:t>
      </w:r>
      <w:proofErr w:type="spellEnd"/>
      <w:r>
        <w:rPr>
          <w:rFonts w:ascii="Times New Roman" w:eastAsia="Times New Roman" w:hAnsi="Times New Roman" w:cs="Times New Roman"/>
          <w:color w:val="000000"/>
          <w:sz w:val="28"/>
          <w:szCs w:val="28"/>
          <w:shd w:val="clear" w:color="auto" w:fill="FFFFFF"/>
        </w:rPr>
        <w:t>  СОШ», МБОУ «</w:t>
      </w:r>
      <w:proofErr w:type="spellStart"/>
      <w:r>
        <w:rPr>
          <w:rFonts w:ascii="Times New Roman" w:eastAsia="Times New Roman" w:hAnsi="Times New Roman" w:cs="Times New Roman"/>
          <w:color w:val="000000"/>
          <w:sz w:val="28"/>
          <w:szCs w:val="28"/>
          <w:shd w:val="clear" w:color="auto" w:fill="FFFFFF"/>
        </w:rPr>
        <w:t>Краснооктябрьская</w:t>
      </w:r>
      <w:proofErr w:type="spellEnd"/>
      <w:r>
        <w:rPr>
          <w:rFonts w:ascii="Times New Roman" w:eastAsia="Times New Roman" w:hAnsi="Times New Roman" w:cs="Times New Roman"/>
          <w:color w:val="000000"/>
          <w:sz w:val="28"/>
          <w:szCs w:val="28"/>
          <w:shd w:val="clear" w:color="auto" w:fill="FFFFFF"/>
        </w:rPr>
        <w:t xml:space="preserve"> СОШ», МБОУ «</w:t>
      </w:r>
      <w:proofErr w:type="spellStart"/>
      <w:r>
        <w:rPr>
          <w:rFonts w:ascii="Times New Roman" w:eastAsia="Times New Roman" w:hAnsi="Times New Roman" w:cs="Times New Roman"/>
          <w:color w:val="000000"/>
          <w:sz w:val="28"/>
          <w:szCs w:val="28"/>
          <w:shd w:val="clear" w:color="auto" w:fill="FFFFFF"/>
        </w:rPr>
        <w:t>Пятовская</w:t>
      </w:r>
      <w:proofErr w:type="spellEnd"/>
      <w:r>
        <w:rPr>
          <w:rFonts w:ascii="Times New Roman" w:eastAsia="Times New Roman" w:hAnsi="Times New Roman" w:cs="Times New Roman"/>
          <w:color w:val="000000"/>
          <w:sz w:val="28"/>
          <w:szCs w:val="28"/>
          <w:shd w:val="clear" w:color="auto" w:fill="FFFFFF"/>
        </w:rPr>
        <w:t>  СОШ», МБОУ «</w:t>
      </w:r>
      <w:proofErr w:type="spellStart"/>
      <w:r>
        <w:rPr>
          <w:rFonts w:ascii="Times New Roman" w:eastAsia="Times New Roman" w:hAnsi="Times New Roman" w:cs="Times New Roman"/>
          <w:color w:val="000000"/>
          <w:sz w:val="28"/>
          <w:szCs w:val="28"/>
          <w:shd w:val="clear" w:color="auto" w:fill="FFFFFF"/>
        </w:rPr>
        <w:t>Шкрябинская</w:t>
      </w:r>
      <w:proofErr w:type="spellEnd"/>
      <w:r>
        <w:rPr>
          <w:rFonts w:ascii="Times New Roman" w:eastAsia="Times New Roman" w:hAnsi="Times New Roman" w:cs="Times New Roman"/>
          <w:color w:val="000000"/>
          <w:sz w:val="28"/>
          <w:szCs w:val="28"/>
          <w:shd w:val="clear" w:color="auto" w:fill="FFFFFF"/>
        </w:rPr>
        <w:t xml:space="preserve"> СОШ».</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строительство (реконструкцию) объектов спорта в рамках </w:t>
      </w:r>
      <w:r>
        <w:rPr>
          <w:rFonts w:ascii="Times New Roman" w:eastAsia="Times New Roman" w:hAnsi="Times New Roman" w:cs="Times New Roman"/>
          <w:b/>
          <w:i/>
          <w:color w:val="000000"/>
          <w:sz w:val="28"/>
          <w:szCs w:val="28"/>
          <w:shd w:val="clear" w:color="auto" w:fill="FFFFFF"/>
        </w:rPr>
        <w:t>регионального проекта "Спорт - норма жизни (Брянская область)"</w:t>
      </w:r>
      <w:r>
        <w:rPr>
          <w:rFonts w:ascii="Times New Roman" w:eastAsia="Times New Roman" w:hAnsi="Times New Roman" w:cs="Times New Roman"/>
          <w:color w:val="000000"/>
          <w:sz w:val="28"/>
          <w:szCs w:val="28"/>
          <w:shd w:val="clear" w:color="auto" w:fill="FFFFFF"/>
        </w:rPr>
        <w:t xml:space="preserve"> государственной программы "Развитие физической культуры и спорта Брянской области" в бюджете предусмотрено 211 619 953,60 рублей, из которых за 2024 год освоено 42 386 069,02 рублей. Строительно-монтажные работы с приобретением и монтажом оборудования по </w:t>
      </w:r>
      <w:proofErr w:type="gramStart"/>
      <w:r>
        <w:rPr>
          <w:rFonts w:ascii="Times New Roman" w:eastAsia="Times New Roman" w:hAnsi="Times New Roman" w:cs="Times New Roman"/>
          <w:color w:val="000000"/>
          <w:sz w:val="28"/>
          <w:szCs w:val="28"/>
          <w:shd w:val="clear" w:color="auto" w:fill="FFFFFF"/>
        </w:rPr>
        <w:t>объекту :</w:t>
      </w:r>
      <w:proofErr w:type="gramEnd"/>
      <w:r>
        <w:rPr>
          <w:rFonts w:ascii="Times New Roman" w:eastAsia="Times New Roman" w:hAnsi="Times New Roman" w:cs="Times New Roman"/>
          <w:color w:val="000000"/>
          <w:sz w:val="28"/>
          <w:szCs w:val="28"/>
          <w:shd w:val="clear" w:color="auto" w:fill="FFFFFF"/>
        </w:rPr>
        <w:t xml:space="preserve">"Спортивно - оздоровительный комплекс в г. Стародубе Брянской области" будут продолжены в 2025 году. </w:t>
      </w:r>
    </w:p>
    <w:p w:rsidR="0004510C" w:rsidRDefault="00D8347D">
      <w:pPr>
        <w:shd w:val="clear" w:color="auto" w:fill="FFFFFF"/>
        <w:ind w:right="5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ind w:right="5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Исполнение бюджета за 2024 год по разделам и подразделам бюджетной классификации расходов сложилось следующим образом.</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Расходы по разделу </w:t>
      </w:r>
      <w:r>
        <w:rPr>
          <w:rFonts w:ascii="Times New Roman" w:eastAsia="Times New Roman" w:hAnsi="Times New Roman" w:cs="Times New Roman"/>
          <w:b/>
          <w:color w:val="000000"/>
          <w:sz w:val="28"/>
          <w:szCs w:val="28"/>
          <w:shd w:val="clear" w:color="auto" w:fill="FFFFFF"/>
        </w:rPr>
        <w:t>0100 «Общегосударственные вопросы»</w:t>
      </w:r>
      <w:r>
        <w:rPr>
          <w:rFonts w:ascii="Times New Roman" w:eastAsia="Times New Roman" w:hAnsi="Times New Roman" w:cs="Times New Roman"/>
          <w:color w:val="000000"/>
          <w:sz w:val="28"/>
          <w:szCs w:val="28"/>
          <w:shd w:val="clear" w:color="auto" w:fill="FFFFFF"/>
        </w:rPr>
        <w:t xml:space="preserve"> при  плане 113 340 012,85  рублей, исполнены в сумме 107 250 261,85 рублей, что составляет 94,6 % плановых назначений.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По подразделу</w:t>
      </w:r>
      <w:r>
        <w:rPr>
          <w:rFonts w:ascii="Times New Roman" w:eastAsia="Times New Roman" w:hAnsi="Times New Roman" w:cs="Times New Roman"/>
          <w:b/>
          <w:color w:val="000000"/>
          <w:sz w:val="28"/>
          <w:szCs w:val="28"/>
          <w:shd w:val="clear" w:color="auto" w:fill="FFFFFF"/>
        </w:rPr>
        <w:t xml:space="preserve">  0102</w:t>
      </w:r>
      <w:r>
        <w:rPr>
          <w:rFonts w:ascii="Times New Roman" w:eastAsia="Times New Roman" w:hAnsi="Times New Roman" w:cs="Times New Roman"/>
          <w:color w:val="000000"/>
          <w:sz w:val="28"/>
          <w:szCs w:val="28"/>
          <w:shd w:val="clear" w:color="auto" w:fill="FFFFFF"/>
        </w:rPr>
        <w:t xml:space="preserve"> «Функционирование высшего должностного лица субъекта Российской Федерации и муниципального образования» отражены расходы на содержание главы Стародубского муниципального округа Брянской области, который осуществлял свою деятельность на платной основе до 1 октября 2024 года.   При плане 1 800 407,00  рублей, расходы составили 1 800 405,82 рублей, что составляет  100,0 % плановых назначений.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По подразделу  0103</w:t>
      </w:r>
      <w:r>
        <w:rPr>
          <w:rFonts w:ascii="Times New Roman" w:eastAsia="Times New Roman" w:hAnsi="Times New Roman" w:cs="Times New Roman"/>
          <w:color w:val="000000"/>
          <w:sz w:val="28"/>
          <w:szCs w:val="28"/>
          <w:shd w:val="clear" w:color="auto" w:fill="FFFFFF"/>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 отражены расходы на содержание заместителя председателя совета народных депутатов, который осуществляет свою деятельность на платной основе с 1 октября 2024 года и  обеспечение деятельности  совета народных депутатов.  При плане 1 411 170,00  рублей,  расходы </w:t>
      </w:r>
      <w:r>
        <w:rPr>
          <w:rFonts w:ascii="Times New Roman" w:eastAsia="Times New Roman" w:hAnsi="Times New Roman" w:cs="Times New Roman"/>
          <w:color w:val="000000"/>
          <w:sz w:val="28"/>
          <w:szCs w:val="28"/>
          <w:shd w:val="clear" w:color="auto" w:fill="FFFFFF"/>
        </w:rPr>
        <w:lastRenderedPageBreak/>
        <w:t xml:space="preserve">составили 1 353 064,24 рублей, что составляет 95,9% плановых назначений.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По подразделу 0104</w:t>
      </w:r>
      <w:r>
        <w:rPr>
          <w:rFonts w:ascii="Times New Roman" w:eastAsia="Times New Roman" w:hAnsi="Times New Roman" w:cs="Times New Roman"/>
          <w:color w:val="000000"/>
          <w:sz w:val="28"/>
          <w:szCs w:val="28"/>
          <w:shd w:val="clear" w:color="auto" w:fill="FFFFFF"/>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отражены расходы на содержание центрального аппарата администрации Стародубского муниципального округа. При плане 50 840 030,18 рублей, расходы за год составили 48 191 643,27 рублей, что составляет 94,8%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 xml:space="preserve">По подразделу 0105 </w:t>
      </w:r>
      <w:r>
        <w:rPr>
          <w:rFonts w:ascii="Times New Roman" w:eastAsia="Times New Roman" w:hAnsi="Times New Roman" w:cs="Times New Roman"/>
          <w:color w:val="000000"/>
          <w:sz w:val="28"/>
          <w:szCs w:val="28"/>
          <w:shd w:val="clear" w:color="auto" w:fill="FFFFFF"/>
        </w:rPr>
        <w:t>« Судебная система»</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отражены расходы за счет средств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при плане 8 400,00 рублей, расходы составили 8 400,00 рублей, что составляет 100,0% плановых назначений.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По подразделу 0106</w:t>
      </w:r>
      <w:r>
        <w:rPr>
          <w:rFonts w:ascii="Times New Roman" w:eastAsia="Times New Roman" w:hAnsi="Times New Roman" w:cs="Times New Roman"/>
          <w:color w:val="000000"/>
          <w:sz w:val="28"/>
          <w:szCs w:val="28"/>
          <w:shd w:val="clear" w:color="auto" w:fill="FFFFFF"/>
        </w:rPr>
        <w:t xml:space="preserve"> «Обеспечение деятельности финансовых, налоговых и таможенных органов и органов финансового (финансового - бюджетного) надзора» отражены расходы на содержание финансового органа и Контрольно-счетной палаты муниципального образования, при плане 10 658 845,52 рублей, расходы  составили 10 243 494,34 рублей, что составляет 96,1%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 xml:space="preserve">По подразделу 0113 </w:t>
      </w:r>
      <w:r>
        <w:rPr>
          <w:rFonts w:ascii="Times New Roman" w:eastAsia="Times New Roman" w:hAnsi="Times New Roman" w:cs="Times New Roman"/>
          <w:color w:val="000000"/>
          <w:sz w:val="28"/>
          <w:szCs w:val="28"/>
          <w:shd w:val="clear" w:color="auto" w:fill="FFFFFF"/>
        </w:rPr>
        <w:t xml:space="preserve">«Другие общегосударственные вопросы»   при плане 48 581 160,15 рублей, расходы составили 45 653 254,18 рублей, что составляет 94,0% плановых назначений. По данному подразделу </w:t>
      </w:r>
      <w:proofErr w:type="gramStart"/>
      <w:r>
        <w:rPr>
          <w:rFonts w:ascii="Times New Roman" w:eastAsia="Times New Roman" w:hAnsi="Times New Roman" w:cs="Times New Roman"/>
          <w:color w:val="000000"/>
          <w:sz w:val="28"/>
          <w:szCs w:val="28"/>
          <w:shd w:val="clear" w:color="auto" w:fill="FFFFFF"/>
        </w:rPr>
        <w:t>отражены  расходы</w:t>
      </w:r>
      <w:proofErr w:type="gramEnd"/>
      <w:r>
        <w:rPr>
          <w:rFonts w:ascii="Times New Roman" w:eastAsia="Times New Roman" w:hAnsi="Times New Roman" w:cs="Times New Roman"/>
          <w:color w:val="000000"/>
          <w:sz w:val="28"/>
          <w:szCs w:val="28"/>
          <w:shd w:val="clear" w:color="auto" w:fill="FFFFFF"/>
        </w:rPr>
        <w:t xml:space="preserve">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предоставление субсидии многофункциональному центру на финансовое обеспечение муниципального задания на оказание муниципальных услуг при плане 7 904 532,02 рублей, расходы составили 7 904 532,02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содержание МКУ "Служба хозяйственного и транспортного обслуживания" в части обеспечения деятельности органов местного самоуправления при плане 19 225 873,87 рублей, расходы составили 18 747 509,47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содержание  комитета по управлению муниципальным имуществом при плане 5 793 688,84 рублей, расходы составили 5 666 199,63 рублей;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эксплуатацию и содержание имущества, находящегося в муниципальной собственности при плане 10 185 983,56 рублей, расходы составили 8 095 431,44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уплату налогов, сборов и иных обязательных платежей (налога на имущество и земельного налога)  при плане 260 412,00 рублей, расходы составили 260 412,00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 на оценку муниципального имущества, признание прав и регулирование имущественных отношений муниципального округа при плане 191 500,00 рублей, расходы составили 191 500,00 рублей;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исполнение исковых требований на основании вступивших в силу судебных решений при плане 4 798 369,86 рублей, расходы составили 4 566 869,62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уплату членских взносов в ассоциацию муниципальных образований при  плане 84 000,00 рублей, расходы составили 84 000,00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информационное обеспечение деятельности органов местного самоуправления при плане 136 800,00 рублей, расходы составили 136 800,00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Расходы по разделу </w:t>
      </w:r>
      <w:r>
        <w:rPr>
          <w:rFonts w:ascii="Times New Roman" w:eastAsia="Times New Roman" w:hAnsi="Times New Roman" w:cs="Times New Roman"/>
          <w:b/>
          <w:color w:val="000000"/>
          <w:sz w:val="28"/>
          <w:szCs w:val="28"/>
          <w:shd w:val="clear" w:color="auto" w:fill="FFFFFF"/>
        </w:rPr>
        <w:t>0200 «Национальная оборона»</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 </w:t>
      </w:r>
      <w:r>
        <w:rPr>
          <w:rFonts w:ascii="Times New Roman" w:eastAsia="Times New Roman" w:hAnsi="Times New Roman" w:cs="Times New Roman"/>
          <w:color w:val="000000"/>
          <w:sz w:val="28"/>
          <w:szCs w:val="28"/>
          <w:shd w:val="clear" w:color="auto" w:fill="FFFFFF"/>
        </w:rPr>
        <w:t>при плане 2 086 339 рублей,  исполнены в сумме 2 086 339 рублей, что составляет 100,0 %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 xml:space="preserve">По подразделу 0203 </w:t>
      </w:r>
      <w:r>
        <w:rPr>
          <w:rFonts w:ascii="Times New Roman" w:eastAsia="Times New Roman" w:hAnsi="Times New Roman" w:cs="Times New Roman"/>
          <w:color w:val="000000"/>
          <w:sz w:val="28"/>
          <w:szCs w:val="28"/>
          <w:shd w:val="clear" w:color="auto" w:fill="FFFFFF"/>
        </w:rPr>
        <w:t>«Мобилизационная и вневойсковая подготовка»</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отражены расходы</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 xml:space="preserve">за счет средств субвенции на осуществление полномочий по ведению первичного воинского на территориях, где отсутствуют военные комиссариаты в сумме 1 036 339,00 рублей и расходы на организацию и осуществление мероприятий по территориальной обороне и гражданской обороне, защите населения и территории от чрезвычайных ситуаций природного и техногенного характера в сумме 1 050 000,00 рублей.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Расходы по разделу </w:t>
      </w:r>
      <w:r>
        <w:rPr>
          <w:rFonts w:ascii="Times New Roman" w:eastAsia="Times New Roman" w:hAnsi="Times New Roman" w:cs="Times New Roman"/>
          <w:b/>
          <w:color w:val="000000"/>
          <w:sz w:val="28"/>
          <w:szCs w:val="28"/>
          <w:shd w:val="clear" w:color="auto" w:fill="FFFFFF"/>
        </w:rPr>
        <w:t>0300 «Национальная безопасность и правоохранительная деятельность»</w:t>
      </w:r>
      <w:r>
        <w:rPr>
          <w:rFonts w:ascii="Times New Roman" w:eastAsia="Times New Roman" w:hAnsi="Times New Roman" w:cs="Times New Roman"/>
          <w:color w:val="000000"/>
          <w:sz w:val="28"/>
          <w:szCs w:val="28"/>
          <w:shd w:val="clear" w:color="auto" w:fill="FFFFFF"/>
        </w:rPr>
        <w:t xml:space="preserve"> при плане 6 257 212,38 рублей, расходы исполнены в сумме 5 320 523,95 рублей, что составляет  85,0%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 xml:space="preserve">0310 </w:t>
      </w:r>
      <w:r>
        <w:rPr>
          <w:rFonts w:ascii="Times New Roman" w:eastAsia="Times New Roman" w:hAnsi="Times New Roman" w:cs="Times New Roman"/>
          <w:color w:val="000000"/>
          <w:sz w:val="28"/>
          <w:szCs w:val="28"/>
          <w:shd w:val="clear" w:color="auto" w:fill="FFFFFF"/>
        </w:rPr>
        <w:t>«Защита населения и территории от последствий чрезвычайных ситуаций природного и техногенного характера, пожарная безопасность»</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при плане</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6 257 212,38 рублей, расходы составили 5 320 523,95 рублей, что составляет 85,0%. По данному подразделу отражены расходы на содержание единой дежурно-диспетчерской службы.</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Расходы по разделу </w:t>
      </w:r>
      <w:r>
        <w:rPr>
          <w:rFonts w:ascii="Times New Roman" w:eastAsia="Times New Roman" w:hAnsi="Times New Roman" w:cs="Times New Roman"/>
          <w:b/>
          <w:color w:val="000000"/>
          <w:sz w:val="28"/>
          <w:szCs w:val="28"/>
          <w:shd w:val="clear" w:color="auto" w:fill="FFFFFF"/>
        </w:rPr>
        <w:t>0400 «Национальная экономика»</w:t>
      </w:r>
      <w:r>
        <w:rPr>
          <w:rFonts w:ascii="Times New Roman" w:eastAsia="Times New Roman" w:hAnsi="Times New Roman" w:cs="Times New Roman"/>
          <w:color w:val="000000"/>
          <w:sz w:val="28"/>
          <w:szCs w:val="28"/>
          <w:shd w:val="clear" w:color="auto" w:fill="FFFFFF"/>
        </w:rPr>
        <w:t xml:space="preserve"> при плане 131 040 132,97 рублей, расходы исполнены в сумме 127 394 692,59 рублей, что составляет 97,2 %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 xml:space="preserve">0405 </w:t>
      </w:r>
      <w:r>
        <w:rPr>
          <w:rFonts w:ascii="Times New Roman" w:eastAsia="Times New Roman" w:hAnsi="Times New Roman" w:cs="Times New Roman"/>
          <w:color w:val="000000"/>
          <w:sz w:val="28"/>
          <w:szCs w:val="28"/>
          <w:shd w:val="clear" w:color="auto" w:fill="FFFFFF"/>
        </w:rPr>
        <w:t>«Сельское хозяйство и рыболовство» при плане 217 163,27 рублей, исполнение составило 217 163,27 рублей, что составляет 100,0%. По данному подразделу отражены расходы  на реализацию государственных полномочий в части организации отлова и содержания безнадзорных животных. В 2024 году отловлено 11 безнадзорных животных.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0406</w:t>
      </w:r>
      <w:r>
        <w:rPr>
          <w:rFonts w:ascii="Times New Roman" w:eastAsia="Times New Roman" w:hAnsi="Times New Roman" w:cs="Times New Roman"/>
          <w:color w:val="000000"/>
          <w:sz w:val="28"/>
          <w:szCs w:val="28"/>
          <w:shd w:val="clear" w:color="auto" w:fill="FFFFFF"/>
        </w:rPr>
        <w:t xml:space="preserve"> «Водное хозяйство»  при плане 122 337,00 рублей, расходы составили 122 337,00 рублей, что составляет 100% </w:t>
      </w:r>
      <w:r>
        <w:rPr>
          <w:rFonts w:ascii="Times New Roman" w:eastAsia="Times New Roman" w:hAnsi="Times New Roman" w:cs="Times New Roman"/>
          <w:color w:val="000000"/>
          <w:sz w:val="28"/>
          <w:szCs w:val="28"/>
          <w:shd w:val="clear" w:color="auto" w:fill="FFFFFF"/>
        </w:rPr>
        <w:lastRenderedPageBreak/>
        <w:t>плановых назначений. Осуществлялись расходы по страхованию ГТС и оплате услуг по получению декларации безопасности ГТС.</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          По подразделу  0408</w:t>
      </w:r>
      <w:r>
        <w:rPr>
          <w:rFonts w:ascii="Times New Roman" w:eastAsia="Times New Roman" w:hAnsi="Times New Roman" w:cs="Times New Roman"/>
          <w:color w:val="000000"/>
          <w:sz w:val="28"/>
          <w:szCs w:val="28"/>
          <w:shd w:val="clear" w:color="auto" w:fill="FFFFFF"/>
        </w:rPr>
        <w:t xml:space="preserve"> «Транспорт» при плане 15 835 921,18 рублей, расходы составили 15 301 410,86 рублей, что составляет 96,6 плановых назначений.</w:t>
      </w:r>
      <w:r>
        <w:rPr>
          <w:rFonts w:ascii="Times New Roman" w:eastAsia="Times New Roman" w:hAnsi="Times New Roman" w:cs="Times New Roman"/>
          <w:color w:val="000000"/>
          <w:sz w:val="18"/>
          <w:szCs w:val="18"/>
          <w:shd w:val="clear" w:color="auto" w:fill="FFFFFF"/>
        </w:rPr>
        <w:t xml:space="preserve"> </w:t>
      </w:r>
      <w:r>
        <w:rPr>
          <w:rFonts w:ascii="Times New Roman" w:eastAsia="Times New Roman" w:hAnsi="Times New Roman" w:cs="Times New Roman"/>
          <w:color w:val="000000"/>
          <w:sz w:val="28"/>
          <w:szCs w:val="28"/>
          <w:shd w:val="clear" w:color="auto" w:fill="FFFFFF"/>
        </w:rPr>
        <w:t>По данному подразделу</w:t>
      </w:r>
      <w:r>
        <w:rPr>
          <w:rFonts w:ascii="Times New Roman" w:eastAsia="Times New Roman" w:hAnsi="Times New Roman" w:cs="Times New Roman"/>
          <w:color w:val="000000"/>
          <w:sz w:val="18"/>
          <w:szCs w:val="18"/>
          <w:shd w:val="clear" w:color="auto" w:fill="FFFFFF"/>
        </w:rPr>
        <w:t xml:space="preserve"> </w:t>
      </w:r>
      <w:r>
        <w:rPr>
          <w:rFonts w:ascii="Times New Roman" w:eastAsia="Times New Roman" w:hAnsi="Times New Roman" w:cs="Times New Roman"/>
          <w:color w:val="000000"/>
          <w:sz w:val="28"/>
          <w:szCs w:val="28"/>
          <w:shd w:val="clear" w:color="auto" w:fill="FFFFFF"/>
        </w:rPr>
        <w:t>отражены расходы   на организацию транспортного обслуживания населения пассажирским транспортом в  части возмещения убытков транспортному предприятию ООО «Стародубское АТП».</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По подразделу  0409</w:t>
      </w:r>
      <w:r>
        <w:rPr>
          <w:rFonts w:ascii="Times New Roman" w:eastAsia="Times New Roman" w:hAnsi="Times New Roman" w:cs="Times New Roman"/>
          <w:color w:val="000000"/>
          <w:sz w:val="28"/>
          <w:szCs w:val="28"/>
          <w:shd w:val="clear" w:color="auto" w:fill="FFFFFF"/>
        </w:rPr>
        <w:t xml:space="preserve"> «Дорожное хозяйство (дорожные фонды)» при плане 109 836 757,05 рублей, расходы составили 106 987 849,99 рублей, или 97,4% плановых назначений.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По данному подразделу отражены расходы на обеспечение дорожной деятельности за счет средств федерального бюджета в сумме 3 186 500,00 рублей, областного бюджета в сумме 68 920 071,74 рублей и средств дорожного фонда Стародубского муниципального округа в сумме 34 881 278,25 рублей. Осуществлялись  мероприятия по  содержанию, текущему и капитальному ремонту  автомобильных дорог, находящихся в муниципальной собственности.</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По подразделу 0412</w:t>
      </w:r>
      <w:r>
        <w:rPr>
          <w:rFonts w:ascii="Times New Roman" w:eastAsia="Times New Roman" w:hAnsi="Times New Roman" w:cs="Times New Roman"/>
          <w:color w:val="000000"/>
          <w:sz w:val="28"/>
          <w:szCs w:val="28"/>
          <w:shd w:val="clear" w:color="auto" w:fill="FFFFFF"/>
        </w:rPr>
        <w:t xml:space="preserve"> «Другие вопросы в области национальной экономики» при плане 5 027 954,47 рублей, расходы составили 4 765 931,47 рублей, что составляет 94,8% плановых назначений. Отражены расходы:</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за выполненные работы по установлению и описанию местоположения границ территориальных зон в виде XML-документов, содержащих сведения о местоположении границ территориальных зон Стародубского муниципального округа Брянской области в сумме 332 979,05 руб. (средства областного бюджета – 322 989,68 рублей, сумма </w:t>
      </w:r>
      <w:proofErr w:type="spellStart"/>
      <w:r>
        <w:rPr>
          <w:rFonts w:ascii="Times New Roman" w:eastAsia="Times New Roman" w:hAnsi="Times New Roman" w:cs="Times New Roman"/>
          <w:color w:val="000000"/>
          <w:sz w:val="28"/>
          <w:szCs w:val="28"/>
          <w:shd w:val="clear" w:color="auto" w:fill="FFFFFF"/>
        </w:rPr>
        <w:t>софинансирования</w:t>
      </w:r>
      <w:proofErr w:type="spellEnd"/>
      <w:r>
        <w:rPr>
          <w:rFonts w:ascii="Times New Roman" w:eastAsia="Times New Roman" w:hAnsi="Times New Roman" w:cs="Times New Roman"/>
          <w:color w:val="000000"/>
          <w:sz w:val="28"/>
          <w:szCs w:val="28"/>
          <w:shd w:val="clear" w:color="auto" w:fill="FFFFFF"/>
        </w:rPr>
        <w:t xml:space="preserve"> – 9 989,37 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за техническое присоединение энергопринимающих устройств заявителя в сумме 2 210 782,42 руб. за счет средств областного бюджета,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за выполнение кадастровых работ по подготовке межевых планов по постановке на кадастровый учет объектов, сформированных на основании проекта планировки и проекта межевания территории микрорайона компактной застройки н. п. Десятуха Стародубского района Брянской области в сумме 382 000,00 руб.,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оплату услуг по оценке земельных участков в сумме 1 840 170,00 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Расходы по разделу </w:t>
      </w:r>
      <w:r>
        <w:rPr>
          <w:rFonts w:ascii="Times New Roman" w:eastAsia="Times New Roman" w:hAnsi="Times New Roman" w:cs="Times New Roman"/>
          <w:b/>
          <w:color w:val="000000"/>
          <w:sz w:val="28"/>
          <w:szCs w:val="28"/>
          <w:shd w:val="clear" w:color="auto" w:fill="FFFFFF"/>
        </w:rPr>
        <w:t>0500 «</w:t>
      </w:r>
      <w:proofErr w:type="spellStart"/>
      <w:r>
        <w:rPr>
          <w:rFonts w:ascii="Times New Roman" w:eastAsia="Times New Roman" w:hAnsi="Times New Roman" w:cs="Times New Roman"/>
          <w:b/>
          <w:color w:val="000000"/>
          <w:sz w:val="28"/>
          <w:szCs w:val="28"/>
          <w:shd w:val="clear" w:color="auto" w:fill="FFFFFF"/>
        </w:rPr>
        <w:t>Жилищно</w:t>
      </w:r>
      <w:proofErr w:type="spellEnd"/>
      <w:r>
        <w:rPr>
          <w:rFonts w:ascii="Times New Roman" w:eastAsia="Times New Roman" w:hAnsi="Times New Roman" w:cs="Times New Roman"/>
          <w:b/>
          <w:color w:val="000000"/>
          <w:sz w:val="28"/>
          <w:szCs w:val="28"/>
          <w:shd w:val="clear" w:color="auto" w:fill="FFFFFF"/>
        </w:rPr>
        <w:t xml:space="preserve"> - коммунальное хозяйство»</w:t>
      </w:r>
      <w:r>
        <w:rPr>
          <w:rFonts w:ascii="Times New Roman" w:eastAsia="Times New Roman" w:hAnsi="Times New Roman" w:cs="Times New Roman"/>
          <w:color w:val="000000"/>
          <w:sz w:val="28"/>
          <w:szCs w:val="28"/>
          <w:shd w:val="clear" w:color="auto" w:fill="FFFFFF"/>
        </w:rPr>
        <w:t xml:space="preserve"> при  плане  188 188 124,69  рублей, исполнены на сумму 179 772 663,90 рублей, что составляет 95,5 %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lastRenderedPageBreak/>
        <w:t>По подразделу  0501</w:t>
      </w:r>
      <w:r>
        <w:rPr>
          <w:rFonts w:ascii="Times New Roman" w:eastAsia="Times New Roman" w:hAnsi="Times New Roman" w:cs="Times New Roman"/>
          <w:color w:val="000000"/>
          <w:sz w:val="28"/>
          <w:szCs w:val="28"/>
          <w:shd w:val="clear" w:color="auto" w:fill="FFFFFF"/>
        </w:rPr>
        <w:t xml:space="preserve"> «Жилищное хозяйство» при плане  2 640 703,89 рублей,  расходы составили 2 602 797,13 рублей. По данному подразделу отражены расходы </w:t>
      </w:r>
      <w:proofErr w:type="gramStart"/>
      <w:r>
        <w:rPr>
          <w:rFonts w:ascii="Times New Roman" w:eastAsia="Times New Roman" w:hAnsi="Times New Roman" w:cs="Times New Roman"/>
          <w:color w:val="000000"/>
          <w:sz w:val="28"/>
          <w:szCs w:val="28"/>
          <w:shd w:val="clear" w:color="auto" w:fill="FFFFFF"/>
        </w:rPr>
        <w:t>на  уплату</w:t>
      </w:r>
      <w:proofErr w:type="gramEnd"/>
      <w:r>
        <w:rPr>
          <w:rFonts w:ascii="Times New Roman" w:eastAsia="Times New Roman" w:hAnsi="Times New Roman" w:cs="Times New Roman"/>
          <w:color w:val="000000"/>
          <w:sz w:val="28"/>
          <w:szCs w:val="28"/>
          <w:shd w:val="clear" w:color="auto" w:fill="FFFFFF"/>
        </w:rPr>
        <w:t xml:space="preserve"> взносов по осуществлению капитального ремонта многоквартирных домов за объекты муниципальной казны и имущества, находящегося в собственности муниципального округа в сумме 500 607,13рублей и на выплату возмещения стоимости за изымаемый земельный участок и жилое помещения (комнату) для муниципальных нужд в сумме 2 102 190,00 руб. по решению суда в связи с признанием жилого дома аварийным и непригодным для проживания.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По подразделу  0502</w:t>
      </w:r>
      <w:r>
        <w:rPr>
          <w:rFonts w:ascii="Times New Roman" w:eastAsia="Times New Roman" w:hAnsi="Times New Roman" w:cs="Times New Roman"/>
          <w:color w:val="000000"/>
          <w:sz w:val="28"/>
          <w:szCs w:val="28"/>
          <w:shd w:val="clear" w:color="auto" w:fill="FFFFFF"/>
        </w:rPr>
        <w:t xml:space="preserve"> « Коммунальное хозяйство» при плане 27 794 713,65 рублей, расходы составили 27 042 778,57 рублей, что составляет 97,3 % плановых назначений. По данному подразделу осуществлялись расходы:</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на строительство водозаборного сооружения в </w:t>
      </w:r>
      <w:proofErr w:type="spellStart"/>
      <w:r>
        <w:rPr>
          <w:rFonts w:ascii="Times New Roman" w:eastAsia="Times New Roman" w:hAnsi="Times New Roman" w:cs="Times New Roman"/>
          <w:color w:val="000000"/>
          <w:sz w:val="28"/>
          <w:szCs w:val="28"/>
          <w:shd w:val="clear" w:color="auto" w:fill="FFFFFF"/>
        </w:rPr>
        <w:t>с.Пятовск</w:t>
      </w:r>
      <w:proofErr w:type="spellEnd"/>
      <w:r>
        <w:rPr>
          <w:rFonts w:ascii="Times New Roman" w:eastAsia="Times New Roman" w:hAnsi="Times New Roman" w:cs="Times New Roman"/>
          <w:color w:val="000000"/>
          <w:sz w:val="28"/>
          <w:szCs w:val="28"/>
          <w:shd w:val="clear" w:color="auto" w:fill="FFFFFF"/>
        </w:rPr>
        <w:t xml:space="preserve"> Стародубского района Брянской области в сумме 9 357 700,32рублей;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строительство системы водоснабжения по ул. Совхозная г. Стародуба Брянской </w:t>
      </w:r>
      <w:proofErr w:type="gramStart"/>
      <w:r>
        <w:rPr>
          <w:rFonts w:ascii="Times New Roman" w:eastAsia="Times New Roman" w:hAnsi="Times New Roman" w:cs="Times New Roman"/>
          <w:color w:val="000000"/>
          <w:sz w:val="28"/>
          <w:szCs w:val="28"/>
          <w:shd w:val="clear" w:color="auto" w:fill="FFFFFF"/>
        </w:rPr>
        <w:t>области  в</w:t>
      </w:r>
      <w:proofErr w:type="gramEnd"/>
      <w:r>
        <w:rPr>
          <w:rFonts w:ascii="Times New Roman" w:eastAsia="Times New Roman" w:hAnsi="Times New Roman" w:cs="Times New Roman"/>
          <w:color w:val="000000"/>
          <w:sz w:val="28"/>
          <w:szCs w:val="28"/>
          <w:shd w:val="clear" w:color="auto" w:fill="FFFFFF"/>
        </w:rPr>
        <w:t xml:space="preserve"> сумме 14 858 246,50 рублей;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на капитальный ремонт участка системы централизованного водоснабжения по ул. Ленина в г. Стародуб в сумме  646 281,02 рублей;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выполнение инженерно-гидрометеорологических изысканий и проведение государственной экспертизы проектной документации в сумме 567 880,00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на ремонт сетей водоснабжения в сумме 453 523,75рублей;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на выполнение работ по разработке программы комплексного развития коммунальной инфраструктуры Стародубского муниципального округа  в сумме 932 629,66 рублей;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на оплату за поставку тепловой энергии за жилые помещения, находящиеся в жилом фонде Стародубского муниципального округа в сумме 226 517,32 </w:t>
      </w:r>
      <w:proofErr w:type="spellStart"/>
      <w:r>
        <w:rPr>
          <w:rFonts w:ascii="Times New Roman" w:eastAsia="Times New Roman" w:hAnsi="Times New Roman" w:cs="Times New Roman"/>
          <w:color w:val="000000"/>
          <w:sz w:val="28"/>
          <w:szCs w:val="28"/>
          <w:shd w:val="clear" w:color="auto" w:fill="FFFFFF"/>
        </w:rPr>
        <w:t>рубей</w:t>
      </w:r>
      <w:proofErr w:type="spellEnd"/>
      <w:r>
        <w:rPr>
          <w:rFonts w:ascii="Times New Roman" w:eastAsia="Times New Roman" w:hAnsi="Times New Roman" w:cs="Times New Roman"/>
          <w:color w:val="000000"/>
          <w:sz w:val="28"/>
          <w:szCs w:val="28"/>
          <w:shd w:val="clear" w:color="auto" w:fill="FFFFFF"/>
        </w:rPr>
        <w:t>.</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По подразделу  0503</w:t>
      </w:r>
      <w:r>
        <w:rPr>
          <w:rFonts w:ascii="Times New Roman" w:eastAsia="Times New Roman" w:hAnsi="Times New Roman" w:cs="Times New Roman"/>
          <w:color w:val="000000"/>
          <w:sz w:val="28"/>
          <w:szCs w:val="28"/>
          <w:shd w:val="clear" w:color="auto" w:fill="FFFFFF"/>
        </w:rPr>
        <w:t xml:space="preserve"> «Благоустройство» при плане                                                                                                                132 728 002,59  рублей, расходы составили 126 116 880,70  рублей, что составляет 95,0% плановых назначений. По данному подразделу осуществлялись расходы: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организацию и обеспечение освещения улиц в сумме  8 898 125,15 рублей;</w:t>
      </w:r>
    </w:p>
    <w:p w:rsidR="0004510C" w:rsidRDefault="00D8347D">
      <w:pPr>
        <w:shd w:val="clear" w:color="auto" w:fill="FFFFFF"/>
        <w:ind w:right="5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реализацию регионального </w:t>
      </w:r>
      <w:proofErr w:type="gramStart"/>
      <w:r>
        <w:rPr>
          <w:rFonts w:ascii="Times New Roman" w:eastAsia="Times New Roman" w:hAnsi="Times New Roman" w:cs="Times New Roman"/>
          <w:color w:val="000000"/>
          <w:sz w:val="28"/>
          <w:szCs w:val="28"/>
          <w:shd w:val="clear" w:color="auto" w:fill="FFFFFF"/>
        </w:rPr>
        <w:t>проекта  «</w:t>
      </w:r>
      <w:proofErr w:type="gramEnd"/>
      <w:r>
        <w:rPr>
          <w:rFonts w:ascii="Times New Roman" w:eastAsia="Times New Roman" w:hAnsi="Times New Roman" w:cs="Times New Roman"/>
          <w:color w:val="000000"/>
          <w:sz w:val="28"/>
          <w:szCs w:val="28"/>
          <w:shd w:val="clear" w:color="auto" w:fill="FFFFFF"/>
        </w:rPr>
        <w:t>Формирование комфортной городской среды» в сумме 93 525 700,98 рублей, в рамках которого осуществлялось благоустройство шести дворовых территорий ( 6 724 857,57 рублей) и реконструкция сквера «40 лет Победы»( 86 800 843,41 рубля);</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           на прочие мероприятия по благоустройству (покос растительности, выпиливание кустарников и мелкой поросли) в сумме  10 799 854,65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реализацию шести программ (проектов) инициативного </w:t>
      </w:r>
      <w:proofErr w:type="gramStart"/>
      <w:r>
        <w:rPr>
          <w:rFonts w:ascii="Times New Roman" w:eastAsia="Times New Roman" w:hAnsi="Times New Roman" w:cs="Times New Roman"/>
          <w:color w:val="000000"/>
          <w:sz w:val="28"/>
          <w:szCs w:val="28"/>
          <w:shd w:val="clear" w:color="auto" w:fill="FFFFFF"/>
        </w:rPr>
        <w:t>бюджетирования  в</w:t>
      </w:r>
      <w:proofErr w:type="gramEnd"/>
      <w:r>
        <w:rPr>
          <w:rFonts w:ascii="Times New Roman" w:eastAsia="Times New Roman" w:hAnsi="Times New Roman" w:cs="Times New Roman"/>
          <w:color w:val="000000"/>
          <w:sz w:val="28"/>
          <w:szCs w:val="28"/>
          <w:shd w:val="clear" w:color="auto" w:fill="FFFFFF"/>
        </w:rPr>
        <w:t xml:space="preserve"> сумме 12 466 886,72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реализацию федеральной целевой программы «Увековечивание памяти погибших при защите Отечества на 2019-2024 годы№ в сумме 426 313,20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По подразделу  0505</w:t>
      </w:r>
      <w:r>
        <w:rPr>
          <w:rFonts w:ascii="Times New Roman" w:eastAsia="Times New Roman" w:hAnsi="Times New Roman" w:cs="Times New Roman"/>
          <w:color w:val="000000"/>
          <w:sz w:val="28"/>
          <w:szCs w:val="28"/>
          <w:shd w:val="clear" w:color="auto" w:fill="FFFFFF"/>
        </w:rPr>
        <w:t xml:space="preserve"> «Другие вопросы в области жилищно-коммунального хозяйства » при плане                                                                                                                25 024 704,56 рублей, расходы составили 24 010 207,50  рублей, что составляет 95,9% плановых назначений. По данному подразделу осуществлялись расходы: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на строительство и реконструкцию (модернизацию) объектов питьевого водоснабжения в рамках реализации </w:t>
      </w:r>
      <w:r>
        <w:rPr>
          <w:rFonts w:ascii="Times New Roman" w:eastAsia="Times New Roman" w:hAnsi="Times New Roman" w:cs="Times New Roman"/>
          <w:b/>
          <w:i/>
          <w:color w:val="000000"/>
          <w:sz w:val="28"/>
          <w:szCs w:val="28"/>
          <w:shd w:val="clear" w:color="auto" w:fill="FFFFFF"/>
        </w:rPr>
        <w:t>регионального проекта "Чистая вода</w:t>
      </w:r>
      <w:r>
        <w:rPr>
          <w:rFonts w:ascii="Times New Roman" w:eastAsia="Times New Roman" w:hAnsi="Times New Roman" w:cs="Times New Roman"/>
          <w:color w:val="000000"/>
          <w:sz w:val="28"/>
          <w:szCs w:val="28"/>
          <w:shd w:val="clear" w:color="auto" w:fill="FFFFFF"/>
        </w:rPr>
        <w:t xml:space="preserve"> (Брянская область)" государственной программы "Развитие топливно-энергетического комплекса и жилищно-коммунального хозяйства Брянской области" в сумме 3 562 680,32 рублей на реконструкцию системы водоснабжения в д. </w:t>
      </w:r>
      <w:proofErr w:type="spellStart"/>
      <w:r>
        <w:rPr>
          <w:rFonts w:ascii="Times New Roman" w:eastAsia="Times New Roman" w:hAnsi="Times New Roman" w:cs="Times New Roman"/>
          <w:color w:val="000000"/>
          <w:sz w:val="28"/>
          <w:szCs w:val="28"/>
          <w:shd w:val="clear" w:color="auto" w:fill="FFFFFF"/>
        </w:rPr>
        <w:t>Случок</w:t>
      </w:r>
      <w:proofErr w:type="spellEnd"/>
      <w:r>
        <w:rPr>
          <w:rFonts w:ascii="Times New Roman" w:eastAsia="Times New Roman" w:hAnsi="Times New Roman" w:cs="Times New Roman"/>
          <w:color w:val="000000"/>
          <w:sz w:val="28"/>
          <w:szCs w:val="28"/>
          <w:shd w:val="clear" w:color="auto" w:fill="FFFFFF"/>
        </w:rPr>
        <w:t xml:space="preserve"> Стародубского района Брянской области;</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на осуществление технологического присоединения к электрическим сетям микрорайона компактной застройки в </w:t>
      </w:r>
      <w:proofErr w:type="spellStart"/>
      <w:r>
        <w:rPr>
          <w:rFonts w:ascii="Times New Roman" w:eastAsia="Times New Roman" w:hAnsi="Times New Roman" w:cs="Times New Roman"/>
          <w:color w:val="000000"/>
          <w:sz w:val="28"/>
          <w:szCs w:val="28"/>
          <w:shd w:val="clear" w:color="auto" w:fill="FFFFFF"/>
        </w:rPr>
        <w:t>н.п</w:t>
      </w:r>
      <w:proofErr w:type="spellEnd"/>
      <w:r>
        <w:rPr>
          <w:rFonts w:ascii="Times New Roman" w:eastAsia="Times New Roman" w:hAnsi="Times New Roman" w:cs="Times New Roman"/>
          <w:color w:val="000000"/>
          <w:sz w:val="28"/>
          <w:szCs w:val="28"/>
          <w:shd w:val="clear" w:color="auto" w:fill="FFFFFF"/>
        </w:rPr>
        <w:t>. Десятуха Стародубского района Брянской области. 5 138 501,32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на выполнение инженерно-гидрометеорологических и инженерно-экологических изысканий в сумме 751 111,44 рублей по объекту: «Микрорайон компактной застройки в </w:t>
      </w:r>
      <w:proofErr w:type="spellStart"/>
      <w:r>
        <w:rPr>
          <w:rFonts w:ascii="Times New Roman" w:eastAsia="Times New Roman" w:hAnsi="Times New Roman" w:cs="Times New Roman"/>
          <w:color w:val="000000"/>
          <w:sz w:val="28"/>
          <w:szCs w:val="28"/>
          <w:shd w:val="clear" w:color="auto" w:fill="FFFFFF"/>
        </w:rPr>
        <w:t>н.п</w:t>
      </w:r>
      <w:proofErr w:type="spellEnd"/>
      <w:r>
        <w:rPr>
          <w:rFonts w:ascii="Times New Roman" w:eastAsia="Times New Roman" w:hAnsi="Times New Roman" w:cs="Times New Roman"/>
          <w:color w:val="000000"/>
          <w:sz w:val="28"/>
          <w:szCs w:val="28"/>
          <w:shd w:val="clear" w:color="auto" w:fill="FFFFFF"/>
        </w:rPr>
        <w:t>. Десятуха Стародубского района»;</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приобретение специализированной техники для предприятий жилищно-коммунального хозяйства в сумме 14 557 914,42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Расходы по разделу </w:t>
      </w:r>
      <w:r>
        <w:rPr>
          <w:rFonts w:ascii="Times New Roman" w:eastAsia="Times New Roman" w:hAnsi="Times New Roman" w:cs="Times New Roman"/>
          <w:b/>
          <w:color w:val="000000"/>
          <w:sz w:val="28"/>
          <w:szCs w:val="28"/>
          <w:shd w:val="clear" w:color="auto" w:fill="FFFFFF"/>
        </w:rPr>
        <w:t>0600 «Охрана окружающей среды</w:t>
      </w:r>
      <w:r>
        <w:rPr>
          <w:rFonts w:ascii="Times New Roman" w:eastAsia="Times New Roman" w:hAnsi="Times New Roman" w:cs="Times New Roman"/>
          <w:color w:val="000000"/>
          <w:sz w:val="28"/>
          <w:szCs w:val="28"/>
          <w:shd w:val="clear" w:color="auto" w:fill="FFFFFF"/>
        </w:rPr>
        <w:t xml:space="preserve"> при плане 706 350,52 рублей, составили 700 595,29 рублей, что составляет 99,2%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 xml:space="preserve">0601 </w:t>
      </w:r>
      <w:r>
        <w:rPr>
          <w:rFonts w:ascii="Times New Roman" w:eastAsia="Times New Roman" w:hAnsi="Times New Roman" w:cs="Times New Roman"/>
          <w:color w:val="000000"/>
          <w:sz w:val="28"/>
          <w:szCs w:val="28"/>
          <w:shd w:val="clear" w:color="auto" w:fill="FFFFFF"/>
        </w:rPr>
        <w:t>«Экологический контроль» при плане 706 350,52 рублей,  расходы составили 700 595,29 рублей за выполненные  работы по производственному экологическому мониторингу окружающей среды. В 2023 году осуществлялись работы по рекультивации свалки твердых коммунальных отходов города Стародуба.</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Расходы по разделу </w:t>
      </w:r>
      <w:r>
        <w:rPr>
          <w:rFonts w:ascii="Times New Roman" w:eastAsia="Times New Roman" w:hAnsi="Times New Roman" w:cs="Times New Roman"/>
          <w:b/>
          <w:color w:val="000000"/>
          <w:sz w:val="28"/>
          <w:szCs w:val="28"/>
          <w:shd w:val="clear" w:color="auto" w:fill="FFFFFF"/>
        </w:rPr>
        <w:t>0700 «Образование»</w:t>
      </w:r>
      <w:r>
        <w:rPr>
          <w:rFonts w:ascii="Times New Roman" w:eastAsia="Times New Roman" w:hAnsi="Times New Roman" w:cs="Times New Roman"/>
          <w:color w:val="000000"/>
          <w:sz w:val="28"/>
          <w:szCs w:val="28"/>
          <w:shd w:val="clear" w:color="auto" w:fill="FFFFFF"/>
        </w:rPr>
        <w:t xml:space="preserve"> при  плане 747 224 725,93 рублей, исполнены в сумме 714 995 408,02 рублей, что составляет 95,7%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На территории Стародубского муниципального округа свою деятельность осуществляет 31 бюджетных и 2 автономных образовательных организации, реализующих основные образовательные программы, в том числе 12 дошкольных образовательных организаций,  17 общеобразовательных организации, 3 учреждения дополнительного образования детей и центр социально-психологической помощи.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18"/>
          <w:szCs w:val="18"/>
          <w:shd w:val="clear" w:color="auto" w:fill="FFFFFF"/>
        </w:rPr>
        <w:t> </w:t>
      </w: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0701</w:t>
      </w:r>
      <w:r>
        <w:rPr>
          <w:rFonts w:ascii="Times New Roman" w:eastAsia="Times New Roman" w:hAnsi="Times New Roman" w:cs="Times New Roman"/>
          <w:color w:val="000000"/>
          <w:sz w:val="28"/>
          <w:szCs w:val="28"/>
          <w:shd w:val="clear" w:color="auto" w:fill="FFFFFF"/>
        </w:rPr>
        <w:t xml:space="preserve"> «Дошкольное образование» при плане 140 079 935,05 рублей, произведено расходов на сумму 137 854 785,84 рублей, что составляет  98,4% плановых назначений. Осуществлялись расходы:</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обеспечение деятельности дошкольных образовательных организаций в сумме 137 854 785,84 рублей, в том числе за счет субвенции на осуществление отдельных полномочий в сфере образования 113 675 710,82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18"/>
          <w:szCs w:val="18"/>
          <w:shd w:val="clear" w:color="auto" w:fill="FFFFFF"/>
        </w:rPr>
        <w:t> </w:t>
      </w: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По подразделу 0702</w:t>
      </w:r>
      <w:r>
        <w:rPr>
          <w:rFonts w:ascii="Times New Roman" w:eastAsia="Times New Roman" w:hAnsi="Times New Roman" w:cs="Times New Roman"/>
          <w:color w:val="000000"/>
          <w:sz w:val="28"/>
          <w:szCs w:val="28"/>
          <w:shd w:val="clear" w:color="auto" w:fill="FFFFFF"/>
        </w:rPr>
        <w:t xml:space="preserve"> «Общее образование» при плане 429 979 722,17 рублей, расходы составили 403 197 780,86 рублей, что составляет 93,8% плановых назначений.  Бюджетные образовательные учреждения осуществляют начальное общее, основное общее, среднее (полное) общее образование. На обеспечение их деятельности  направлено 289 061 864,20 рублей, в том числе за счет субвенции на осуществление отдельных полномочий в сфере образования 241 467 715,18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организацию питания за счет средств местного бюджета в общеобразовательных учреждениях направлено 4 244 577,30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За счет средств областного бюджета и средств бюджета муниципального округа на условиях </w:t>
      </w:r>
      <w:proofErr w:type="spellStart"/>
      <w:r>
        <w:rPr>
          <w:rFonts w:ascii="Times New Roman" w:eastAsia="Times New Roman" w:hAnsi="Times New Roman" w:cs="Times New Roman"/>
          <w:color w:val="000000"/>
          <w:sz w:val="28"/>
          <w:szCs w:val="28"/>
          <w:shd w:val="clear" w:color="auto" w:fill="FFFFFF"/>
        </w:rPr>
        <w:t>софинансирования</w:t>
      </w:r>
      <w:proofErr w:type="spellEnd"/>
      <w:r>
        <w:rPr>
          <w:rFonts w:ascii="Times New Roman" w:eastAsia="Times New Roman" w:hAnsi="Times New Roman" w:cs="Times New Roman"/>
          <w:color w:val="000000"/>
          <w:sz w:val="28"/>
          <w:szCs w:val="28"/>
          <w:shd w:val="clear" w:color="auto" w:fill="FFFFFF"/>
        </w:rPr>
        <w:t xml:space="preserve"> осуществлялись:</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приведение в соответствии с </w:t>
      </w:r>
      <w:proofErr w:type="spellStart"/>
      <w:r>
        <w:rPr>
          <w:rFonts w:ascii="Times New Roman" w:eastAsia="Times New Roman" w:hAnsi="Times New Roman" w:cs="Times New Roman"/>
          <w:color w:val="000000"/>
          <w:sz w:val="28"/>
          <w:szCs w:val="28"/>
          <w:shd w:val="clear" w:color="auto" w:fill="FFFFFF"/>
        </w:rPr>
        <w:t>брендбуком</w:t>
      </w:r>
      <w:proofErr w:type="spellEnd"/>
      <w:r>
        <w:rPr>
          <w:rFonts w:ascii="Times New Roman" w:eastAsia="Times New Roman" w:hAnsi="Times New Roman" w:cs="Times New Roman"/>
          <w:color w:val="000000"/>
          <w:sz w:val="28"/>
          <w:szCs w:val="28"/>
          <w:shd w:val="clear" w:color="auto" w:fill="FFFFFF"/>
        </w:rPr>
        <w:t xml:space="preserve"> "Точка роста" помещений муниципальных общеобразовательных организаций в рамках </w:t>
      </w:r>
      <w:r>
        <w:rPr>
          <w:rFonts w:ascii="Times New Roman" w:eastAsia="Times New Roman" w:hAnsi="Times New Roman" w:cs="Times New Roman"/>
          <w:b/>
          <w:i/>
          <w:color w:val="000000"/>
          <w:sz w:val="28"/>
          <w:szCs w:val="28"/>
          <w:shd w:val="clear" w:color="auto" w:fill="FFFFFF"/>
        </w:rPr>
        <w:t>регионального проекта "Современная школа (Брянская область)"</w:t>
      </w:r>
      <w:r>
        <w:rPr>
          <w:rFonts w:ascii="Times New Roman" w:eastAsia="Times New Roman" w:hAnsi="Times New Roman" w:cs="Times New Roman"/>
          <w:color w:val="000000"/>
          <w:sz w:val="28"/>
          <w:szCs w:val="28"/>
          <w:shd w:val="clear" w:color="auto" w:fill="FFFFFF"/>
        </w:rPr>
        <w:t xml:space="preserve"> государственной программы "Развитие образования и науки Брянской области" расходы бюджета за 2024 год составили 1 052 188,89 рублей. Средства были направлены на ремонт помещений в МБОУ «</w:t>
      </w:r>
      <w:proofErr w:type="spellStart"/>
      <w:r>
        <w:rPr>
          <w:rFonts w:ascii="Times New Roman" w:eastAsia="Times New Roman" w:hAnsi="Times New Roman" w:cs="Times New Roman"/>
          <w:color w:val="000000"/>
          <w:sz w:val="28"/>
          <w:szCs w:val="28"/>
          <w:shd w:val="clear" w:color="auto" w:fill="FFFFFF"/>
        </w:rPr>
        <w:t>Зап-Халеевичская</w:t>
      </w:r>
      <w:proofErr w:type="spellEnd"/>
      <w:r>
        <w:rPr>
          <w:rFonts w:ascii="Times New Roman" w:eastAsia="Times New Roman" w:hAnsi="Times New Roman" w:cs="Times New Roman"/>
          <w:color w:val="000000"/>
          <w:sz w:val="28"/>
          <w:szCs w:val="28"/>
          <w:shd w:val="clear" w:color="auto" w:fill="FFFFFF"/>
        </w:rPr>
        <w:t xml:space="preserve"> СОШ», МБОУ «</w:t>
      </w:r>
      <w:proofErr w:type="spellStart"/>
      <w:r>
        <w:rPr>
          <w:rFonts w:ascii="Times New Roman" w:eastAsia="Times New Roman" w:hAnsi="Times New Roman" w:cs="Times New Roman"/>
          <w:color w:val="000000"/>
          <w:sz w:val="28"/>
          <w:szCs w:val="28"/>
          <w:shd w:val="clear" w:color="auto" w:fill="FFFFFF"/>
        </w:rPr>
        <w:t>Мишковская</w:t>
      </w:r>
      <w:proofErr w:type="spellEnd"/>
      <w:r>
        <w:rPr>
          <w:rFonts w:ascii="Times New Roman" w:eastAsia="Times New Roman" w:hAnsi="Times New Roman" w:cs="Times New Roman"/>
          <w:color w:val="000000"/>
          <w:sz w:val="28"/>
          <w:szCs w:val="28"/>
          <w:shd w:val="clear" w:color="auto" w:fill="FFFFFF"/>
        </w:rPr>
        <w:t xml:space="preserve"> СОШ», МБОУ «</w:t>
      </w:r>
      <w:proofErr w:type="spellStart"/>
      <w:r>
        <w:rPr>
          <w:rFonts w:ascii="Times New Roman" w:eastAsia="Times New Roman" w:hAnsi="Times New Roman" w:cs="Times New Roman"/>
          <w:color w:val="000000"/>
          <w:sz w:val="28"/>
          <w:szCs w:val="28"/>
          <w:shd w:val="clear" w:color="auto" w:fill="FFFFFF"/>
        </w:rPr>
        <w:t>Пятовская</w:t>
      </w:r>
      <w:proofErr w:type="spellEnd"/>
      <w:r>
        <w:rPr>
          <w:rFonts w:ascii="Times New Roman" w:eastAsia="Times New Roman" w:hAnsi="Times New Roman" w:cs="Times New Roman"/>
          <w:color w:val="000000"/>
          <w:sz w:val="28"/>
          <w:szCs w:val="28"/>
          <w:shd w:val="clear" w:color="auto" w:fill="FFFFFF"/>
        </w:rPr>
        <w:t xml:space="preserve"> СОШ».</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создание цифровой образовательной среды в общеобразовательных организациях Брянской области в рамках </w:t>
      </w:r>
      <w:r>
        <w:rPr>
          <w:rFonts w:ascii="Times New Roman" w:eastAsia="Times New Roman" w:hAnsi="Times New Roman" w:cs="Times New Roman"/>
          <w:b/>
          <w:i/>
          <w:color w:val="000000"/>
          <w:sz w:val="28"/>
          <w:szCs w:val="28"/>
          <w:shd w:val="clear" w:color="auto" w:fill="FFFFFF"/>
        </w:rPr>
        <w:t>регионального проекта "Цифровая образовательная среда (Брянская область)"</w:t>
      </w:r>
      <w:r>
        <w:rPr>
          <w:rFonts w:ascii="Times New Roman" w:eastAsia="Times New Roman" w:hAnsi="Times New Roman" w:cs="Times New Roman"/>
          <w:color w:val="000000"/>
          <w:sz w:val="28"/>
          <w:szCs w:val="28"/>
          <w:shd w:val="clear" w:color="auto" w:fill="FFFFFF"/>
        </w:rPr>
        <w:t xml:space="preserve"> государственной программы "Развитие образования и науки Брянской области" расходы бюджета за 2024 год составили 669 775,76 рублей. Средства были направлены на приобретение программного обеспечения МБОУ Стародубская СОШ № 2, МАОУ ССОШ № 3, МБОУ «</w:t>
      </w:r>
      <w:proofErr w:type="spellStart"/>
      <w:r>
        <w:rPr>
          <w:rFonts w:ascii="Times New Roman" w:eastAsia="Times New Roman" w:hAnsi="Times New Roman" w:cs="Times New Roman"/>
          <w:color w:val="000000"/>
          <w:sz w:val="28"/>
          <w:szCs w:val="28"/>
          <w:shd w:val="clear" w:color="auto" w:fill="FFFFFF"/>
        </w:rPr>
        <w:t>Воронокская</w:t>
      </w:r>
      <w:proofErr w:type="spellEnd"/>
      <w:r>
        <w:rPr>
          <w:rFonts w:ascii="Times New Roman" w:eastAsia="Times New Roman" w:hAnsi="Times New Roman" w:cs="Times New Roman"/>
          <w:color w:val="000000"/>
          <w:sz w:val="28"/>
          <w:szCs w:val="28"/>
          <w:shd w:val="clear" w:color="auto" w:fill="FFFFFF"/>
        </w:rPr>
        <w:t xml:space="preserve">  СОШ», МБОУ </w:t>
      </w:r>
      <w:r>
        <w:rPr>
          <w:rFonts w:ascii="Times New Roman" w:eastAsia="Times New Roman" w:hAnsi="Times New Roman" w:cs="Times New Roman"/>
          <w:color w:val="000000"/>
          <w:sz w:val="28"/>
          <w:szCs w:val="28"/>
          <w:shd w:val="clear" w:color="auto" w:fill="FFFFFF"/>
        </w:rPr>
        <w:lastRenderedPageBreak/>
        <w:t>«</w:t>
      </w:r>
      <w:proofErr w:type="spellStart"/>
      <w:r>
        <w:rPr>
          <w:rFonts w:ascii="Times New Roman" w:eastAsia="Times New Roman" w:hAnsi="Times New Roman" w:cs="Times New Roman"/>
          <w:color w:val="000000"/>
          <w:sz w:val="28"/>
          <w:szCs w:val="28"/>
          <w:shd w:val="clear" w:color="auto" w:fill="FFFFFF"/>
        </w:rPr>
        <w:t>Краснооктябрьская</w:t>
      </w:r>
      <w:proofErr w:type="spellEnd"/>
      <w:r>
        <w:rPr>
          <w:rFonts w:ascii="Times New Roman" w:eastAsia="Times New Roman" w:hAnsi="Times New Roman" w:cs="Times New Roman"/>
          <w:color w:val="000000"/>
          <w:sz w:val="28"/>
          <w:szCs w:val="28"/>
          <w:shd w:val="clear" w:color="auto" w:fill="FFFFFF"/>
        </w:rPr>
        <w:t xml:space="preserve"> СОШ», МБОУ «</w:t>
      </w:r>
      <w:proofErr w:type="spellStart"/>
      <w:r>
        <w:rPr>
          <w:rFonts w:ascii="Times New Roman" w:eastAsia="Times New Roman" w:hAnsi="Times New Roman" w:cs="Times New Roman"/>
          <w:color w:val="000000"/>
          <w:sz w:val="28"/>
          <w:szCs w:val="28"/>
          <w:shd w:val="clear" w:color="auto" w:fill="FFFFFF"/>
        </w:rPr>
        <w:t>Пятовская</w:t>
      </w:r>
      <w:proofErr w:type="spellEnd"/>
      <w:r>
        <w:rPr>
          <w:rFonts w:ascii="Times New Roman" w:eastAsia="Times New Roman" w:hAnsi="Times New Roman" w:cs="Times New Roman"/>
          <w:color w:val="000000"/>
          <w:sz w:val="28"/>
          <w:szCs w:val="28"/>
          <w:shd w:val="clear" w:color="auto" w:fill="FFFFFF"/>
        </w:rPr>
        <w:t>  СОШ», МБОУ «</w:t>
      </w:r>
      <w:proofErr w:type="spellStart"/>
      <w:r>
        <w:rPr>
          <w:rFonts w:ascii="Times New Roman" w:eastAsia="Times New Roman" w:hAnsi="Times New Roman" w:cs="Times New Roman"/>
          <w:color w:val="000000"/>
          <w:sz w:val="28"/>
          <w:szCs w:val="28"/>
          <w:shd w:val="clear" w:color="auto" w:fill="FFFFFF"/>
        </w:rPr>
        <w:t>Шкрябинская</w:t>
      </w:r>
      <w:proofErr w:type="spellEnd"/>
      <w:r>
        <w:rPr>
          <w:rFonts w:ascii="Times New Roman" w:eastAsia="Times New Roman" w:hAnsi="Times New Roman" w:cs="Times New Roman"/>
          <w:color w:val="000000"/>
          <w:sz w:val="28"/>
          <w:szCs w:val="28"/>
          <w:shd w:val="clear" w:color="auto" w:fill="FFFFFF"/>
        </w:rPr>
        <w:t xml:space="preserve"> СОШ».</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организацию бесплатного горячего питания обучающихся, получающих начальное общее образование в муниципальных общеобразовательных организациях направлено 13 642 429,26 рублей, в том числе средства областного бюджета 13 233 156,38 рублей, средства местного бюджета 409 272,88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выплату ежемесячного денежного вознаграждения за классное руководство педагогическим работникам муниципальных общеобразовательных организаций направлено 28 829 984,59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проведение мероприятий по обеспечению деятельности советников директора по воспитанию и взаимодействию с детскими общественными организациями в образовательных организациях выделено и направлено 2 783 643,57 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w:t>
      </w:r>
      <w:proofErr w:type="gramStart"/>
      <w:r>
        <w:rPr>
          <w:rFonts w:ascii="Times New Roman" w:eastAsia="Times New Roman" w:hAnsi="Times New Roman" w:cs="Times New Roman"/>
          <w:color w:val="000000"/>
          <w:sz w:val="28"/>
          <w:szCs w:val="28"/>
          <w:shd w:val="clear" w:color="auto" w:fill="FFFFFF"/>
        </w:rPr>
        <w:t>Федерации ,</w:t>
      </w:r>
      <w:proofErr w:type="gramEnd"/>
      <w:r>
        <w:rPr>
          <w:rFonts w:ascii="Times New Roman" w:eastAsia="Times New Roman" w:hAnsi="Times New Roman" w:cs="Times New Roman"/>
          <w:color w:val="000000"/>
          <w:sz w:val="28"/>
          <w:szCs w:val="28"/>
          <w:shd w:val="clear" w:color="auto" w:fill="FFFFFF"/>
        </w:rPr>
        <w:t xml:space="preserve"> г. Байконура и федеративной территории «Сириус», муниципальных общеобразовательных организаций и профессиональных образовательных организаций направлено 509 788,25 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В рамках  реализации  отдельных мероприятий по развитию образования в 2024 году осуществлялся  капитальный ремонт  МБОУ «</w:t>
      </w:r>
      <w:proofErr w:type="spellStart"/>
      <w:r>
        <w:rPr>
          <w:rFonts w:ascii="Times New Roman" w:eastAsia="Times New Roman" w:hAnsi="Times New Roman" w:cs="Times New Roman"/>
          <w:color w:val="000000"/>
          <w:sz w:val="28"/>
          <w:szCs w:val="28"/>
          <w:shd w:val="clear" w:color="auto" w:fill="FFFFFF"/>
        </w:rPr>
        <w:t>Остроглядовская</w:t>
      </w:r>
      <w:proofErr w:type="spellEnd"/>
      <w:r>
        <w:rPr>
          <w:rFonts w:ascii="Times New Roman" w:eastAsia="Times New Roman" w:hAnsi="Times New Roman" w:cs="Times New Roman"/>
          <w:color w:val="000000"/>
          <w:sz w:val="28"/>
          <w:szCs w:val="28"/>
          <w:shd w:val="clear" w:color="auto" w:fill="FFFFFF"/>
        </w:rPr>
        <w:t xml:space="preserve"> СОШ». На эти цели направлено 59 675 955,06 рублей, из которых 57 885 676,41 рублей средства областного бюджета и 1 790 278,65 рублей средства местного бюджета.</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Также за счет средств бюджета муниципального округа осуществлялись расходы:</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организацию временного трудоустройства несовершеннолетних граждан от 14 до 18 лет в сумме 432 400,00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мероприятия по работе с семьей, детьми и молодежью в сумме 37 589,00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0703</w:t>
      </w:r>
      <w:r>
        <w:rPr>
          <w:rFonts w:ascii="Times New Roman" w:eastAsia="Times New Roman" w:hAnsi="Times New Roman" w:cs="Times New Roman"/>
          <w:color w:val="000000"/>
          <w:sz w:val="28"/>
          <w:szCs w:val="28"/>
          <w:shd w:val="clear" w:color="auto" w:fill="FFFFFF"/>
        </w:rPr>
        <w:t xml:space="preserve"> «Дополнительное образование детей» при плане 35 425 938,35 рублей, расходы составили 34 959 914,85 рублей, что составляет 98,7% плановых назначений. Дополнительное образование в Стародубском муниципальном округе  осуществляет 3 муниципальных бюджетных образовательных учреждений дополнительного образования детей.   Расходы на их содержание за 2024 год составили 34 959 914,85 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 xml:space="preserve">По подразделу 0707 </w:t>
      </w:r>
      <w:r>
        <w:rPr>
          <w:rFonts w:ascii="Times New Roman" w:eastAsia="Times New Roman" w:hAnsi="Times New Roman" w:cs="Times New Roman"/>
          <w:color w:val="000000"/>
          <w:sz w:val="28"/>
          <w:szCs w:val="28"/>
          <w:shd w:val="clear" w:color="auto" w:fill="FFFFFF"/>
        </w:rPr>
        <w:t>«Молодежная политика» при плане 325 400,00 рублей, расходы составили 325 400,00 рублей, что составляет 100,0%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lastRenderedPageBreak/>
        <w:t>   По подразделу 0709</w:t>
      </w:r>
      <w:r>
        <w:rPr>
          <w:rFonts w:ascii="Times New Roman" w:eastAsia="Times New Roman" w:hAnsi="Times New Roman" w:cs="Times New Roman"/>
          <w:color w:val="000000"/>
          <w:sz w:val="28"/>
          <w:szCs w:val="28"/>
          <w:shd w:val="clear" w:color="auto" w:fill="FFFFFF"/>
        </w:rPr>
        <w:t xml:space="preserve"> «Другие вопросы в области образования» при плане 141 413 730,36 рублей, расходы составили 138 657 526,47 рублей, что составляет 98,1% плановых назначений.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По данному подразделу отражены следующие </w:t>
      </w:r>
      <w:proofErr w:type="gramStart"/>
      <w:r>
        <w:rPr>
          <w:rFonts w:ascii="Times New Roman" w:eastAsia="Times New Roman" w:hAnsi="Times New Roman" w:cs="Times New Roman"/>
          <w:color w:val="000000"/>
          <w:sz w:val="28"/>
          <w:szCs w:val="28"/>
          <w:shd w:val="clear" w:color="auto" w:fill="FFFFFF"/>
        </w:rPr>
        <w:t>расходы :</w:t>
      </w:r>
      <w:proofErr w:type="gramEnd"/>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организацию работы лагерей с дневным пребыванием на базе учреждений образования и спорта израсходовано 1 650 080,74 рублей, в том числе средства областного бюджета 1 112 010,92 рубля, средства местного бюджета 538 069,82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содержание аппарата отдела образования муниципального округа израсходовано 4 755 007,82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содержание МКУ "Центр обслуживания системы образования" Стародубского муниципального округа Брянской области израсходовано 20 330 329,29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содержание обслуживающего персонала образовательных организаций и содержание школьных автобусов израсходовано 99 046 173,18 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w:t>
      </w:r>
      <w:proofErr w:type="spellStart"/>
      <w:r>
        <w:rPr>
          <w:rFonts w:ascii="Times New Roman" w:eastAsia="Times New Roman" w:hAnsi="Times New Roman" w:cs="Times New Roman"/>
          <w:color w:val="000000"/>
          <w:sz w:val="28"/>
          <w:szCs w:val="28"/>
          <w:shd w:val="clear" w:color="auto" w:fill="FFFFFF"/>
        </w:rPr>
        <w:t>грантовую</w:t>
      </w:r>
      <w:proofErr w:type="spellEnd"/>
      <w:r>
        <w:rPr>
          <w:rFonts w:ascii="Times New Roman" w:eastAsia="Times New Roman" w:hAnsi="Times New Roman" w:cs="Times New Roman"/>
          <w:color w:val="000000"/>
          <w:sz w:val="28"/>
          <w:szCs w:val="28"/>
          <w:shd w:val="clear" w:color="auto" w:fill="FFFFFF"/>
        </w:rPr>
        <w:t xml:space="preserve"> поддержку работников муниципальных учреждений образования израсходовано 50 000,00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организацию и проведение олимпиад, выставок, конкурсов, конференций и других общественных и праздничных мероприятий в сфере образования израсходовано 238 400,00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обеспечение деятельности центра социально-психологической помощи израсходовано 3 844 998,84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выплату стипендий отличникам израсходовано 337 400,00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обеспечение защищенности специализированных транспортных средств, предназначенных для организованной перевозки детей направлено 4 200 000,00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проведение мероприятий, связанных с обеспечением безопасности населения направлено 4 205 136,60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Расходы по разделу </w:t>
      </w:r>
      <w:r>
        <w:rPr>
          <w:rFonts w:ascii="Times New Roman" w:eastAsia="Times New Roman" w:hAnsi="Times New Roman" w:cs="Times New Roman"/>
          <w:b/>
          <w:color w:val="000000"/>
          <w:sz w:val="28"/>
          <w:szCs w:val="28"/>
          <w:shd w:val="clear" w:color="auto" w:fill="FFFFFF"/>
        </w:rPr>
        <w:t>0800 «Культура и кинематография»</w:t>
      </w:r>
      <w:r>
        <w:rPr>
          <w:rFonts w:ascii="Times New Roman" w:eastAsia="Times New Roman" w:hAnsi="Times New Roman" w:cs="Times New Roman"/>
          <w:color w:val="000000"/>
          <w:sz w:val="28"/>
          <w:szCs w:val="28"/>
          <w:shd w:val="clear" w:color="auto" w:fill="FFFFFF"/>
        </w:rPr>
        <w:t xml:space="preserve"> при плане 87 511 765,70 рублей, исполнены в сумме 85 368 129,85 рублей, что составляет 97,6 %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0801</w:t>
      </w:r>
      <w:r>
        <w:rPr>
          <w:rFonts w:ascii="Times New Roman" w:eastAsia="Times New Roman" w:hAnsi="Times New Roman" w:cs="Times New Roman"/>
          <w:color w:val="000000"/>
          <w:sz w:val="28"/>
          <w:szCs w:val="28"/>
          <w:shd w:val="clear" w:color="auto" w:fill="FFFFFF"/>
        </w:rPr>
        <w:t xml:space="preserve"> «Культура» при плане 65 082 578,43 рублей, расходы составили 63 357 118,73 рублей, что составляет 97,3 % плановых назначений, в том числе:</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в сумме 62 100,00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обеспечение деятельности муниципального учреждения культуры "Парк культуры и отдыха им. А.И. Рубца города Стародуба" Стародубского муниципального округа Брянской области в сумме 2 587 449,63 рублей;</w:t>
      </w:r>
    </w:p>
    <w:p w:rsidR="0004510C" w:rsidRDefault="00D8347D">
      <w:pPr>
        <w:shd w:val="clear" w:color="auto" w:fill="FFFFFF"/>
        <w:ind w:firstLine="54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обеспечение деятельности муниципального учреждения культуры муниципального бюджетного учреждения культуры "Стародубская центральная библиотека" Стародубского муниципального округа Брянской области в сумме 20 105 430,19 рублей;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обеспечение деятельности муниципального бюджетного учреждения культуры "Стародубский краеведческий музей" Стародубского муниципального округа Брянской области в сумме 2 586 977,81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обеспечение деятельности муниципального бюджетного учреждения культуры "Стародубский  центральный дом культуры" Стародубского муниципального округа Брянской области в сумме 31 255 506,00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государственную поддержку отрасли культуры в части комплектования книжных фондов библиотек в сумме 181 836,08рублей;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развитие сети учреждений культурно-досугового типа (ремонт </w:t>
      </w:r>
      <w:proofErr w:type="spellStart"/>
      <w:r>
        <w:rPr>
          <w:rFonts w:ascii="Times New Roman" w:eastAsia="Times New Roman" w:hAnsi="Times New Roman" w:cs="Times New Roman"/>
          <w:color w:val="000000"/>
          <w:sz w:val="28"/>
          <w:szCs w:val="28"/>
          <w:shd w:val="clear" w:color="auto" w:fill="FFFFFF"/>
        </w:rPr>
        <w:t>Десятуховского</w:t>
      </w:r>
      <w:proofErr w:type="spellEnd"/>
      <w:r>
        <w:rPr>
          <w:rFonts w:ascii="Times New Roman" w:eastAsia="Times New Roman" w:hAnsi="Times New Roman" w:cs="Times New Roman"/>
          <w:color w:val="000000"/>
          <w:sz w:val="28"/>
          <w:szCs w:val="28"/>
          <w:shd w:val="clear" w:color="auto" w:fill="FFFFFF"/>
        </w:rPr>
        <w:t xml:space="preserve"> СДК) в сумме 6 078 768,00 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расходы из резервного фонда Правительства Брянской области в сумме 499 051,02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18"/>
          <w:szCs w:val="18"/>
          <w:shd w:val="clear" w:color="auto" w:fill="FFFFFF"/>
        </w:rPr>
        <w:t> </w:t>
      </w:r>
      <w:r>
        <w:rPr>
          <w:rFonts w:ascii="Times New Roman" w:eastAsia="Times New Roman" w:hAnsi="Times New Roman" w:cs="Times New Roman"/>
          <w:color w:val="000000"/>
          <w:sz w:val="28"/>
          <w:szCs w:val="28"/>
          <w:shd w:val="clear" w:color="auto" w:fill="FFFFFF"/>
        </w:rPr>
        <w:t>Деятельность учреждений культуры направлена на создание условий для организации досуга и обеспечение жителей услугами учреждений культуры, сохранение и развитие местного традиционного художественного творчества на территории Стародубского муниципального округа Брянской области, организация библиотечного и музейного обслуживания населения округа.</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FF0000"/>
          <w:sz w:val="28"/>
          <w:szCs w:val="28"/>
          <w:shd w:val="clear" w:color="auto" w:fill="FFFFFF"/>
        </w:rPr>
        <w:t>        </w:t>
      </w: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0804</w:t>
      </w:r>
      <w:r>
        <w:rPr>
          <w:rFonts w:ascii="Times New Roman" w:eastAsia="Times New Roman" w:hAnsi="Times New Roman" w:cs="Times New Roman"/>
          <w:color w:val="000000"/>
          <w:sz w:val="28"/>
          <w:szCs w:val="28"/>
          <w:shd w:val="clear" w:color="auto" w:fill="FFFFFF"/>
        </w:rPr>
        <w:t xml:space="preserve"> «Другие вопросы в области культуры, кинематографии» при плане 22 429 187,27 рублей, расходы составили 22 011 011,12 рублей, что составляет 98,1% плановых назначений. По данному подразделу произведены расходы:</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содержание аппарата отдела культуры в сумме 1 899 211,90 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выплату заработной платы прочего персонала, переведенного из учреждений культуры в КУ "Служба хозяйственного и транспортного обслуживания" в сумме 12 158 015,35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обеспечение деятельности МКУ «Центр обслуживания учреждений культуры и спорта» в сумме 6 509 423,87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проведение мероприятий, связанных с обеспечением безопасности населения направлено 1 444 360,00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Расходы по </w:t>
      </w:r>
      <w:r>
        <w:rPr>
          <w:rFonts w:ascii="Times New Roman" w:eastAsia="Times New Roman" w:hAnsi="Times New Roman" w:cs="Times New Roman"/>
          <w:b/>
          <w:color w:val="000000"/>
          <w:sz w:val="28"/>
          <w:szCs w:val="28"/>
          <w:shd w:val="clear" w:color="auto" w:fill="FFFFFF"/>
        </w:rPr>
        <w:t>разделу 1000 «Социальная политика»</w:t>
      </w:r>
      <w:r>
        <w:rPr>
          <w:rFonts w:ascii="Times New Roman" w:eastAsia="Times New Roman" w:hAnsi="Times New Roman" w:cs="Times New Roman"/>
          <w:color w:val="000000"/>
          <w:sz w:val="28"/>
          <w:szCs w:val="28"/>
          <w:shd w:val="clear" w:color="auto" w:fill="FFFFFF"/>
        </w:rPr>
        <w:t xml:space="preserve"> при плане 106 232 744,95 рублей, исполнены в сумме 89 660 005,49 рублей, что составляет 84,4 %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18"/>
          <w:szCs w:val="18"/>
          <w:shd w:val="clear" w:color="auto" w:fill="FFFFFF"/>
        </w:rPr>
        <w:lastRenderedPageBreak/>
        <w:t> </w:t>
      </w:r>
      <w:r>
        <w:rPr>
          <w:rFonts w:ascii="Times New Roman" w:eastAsia="Times New Roman" w:hAnsi="Times New Roman" w:cs="Times New Roman"/>
          <w:b/>
          <w:color w:val="000000"/>
          <w:sz w:val="28"/>
          <w:szCs w:val="28"/>
          <w:shd w:val="clear" w:color="auto" w:fill="FFFFFF"/>
        </w:rPr>
        <w:t>По подразделу  1001</w:t>
      </w:r>
      <w:r>
        <w:rPr>
          <w:rFonts w:ascii="Times New Roman" w:eastAsia="Times New Roman" w:hAnsi="Times New Roman" w:cs="Times New Roman"/>
          <w:color w:val="000000"/>
          <w:sz w:val="28"/>
          <w:szCs w:val="28"/>
          <w:shd w:val="clear" w:color="auto" w:fill="FFFFFF"/>
        </w:rPr>
        <w:t xml:space="preserve"> «Пенсионное обеспечение» при плане 5 028 013,00 рублей, расходы составили 4 958 265,48 рублей. Доплату </w:t>
      </w:r>
      <w:proofErr w:type="gramStart"/>
      <w:r>
        <w:rPr>
          <w:rFonts w:ascii="Times New Roman" w:eastAsia="Times New Roman" w:hAnsi="Times New Roman" w:cs="Times New Roman"/>
          <w:color w:val="000000"/>
          <w:sz w:val="28"/>
          <w:szCs w:val="28"/>
          <w:shd w:val="clear" w:color="auto" w:fill="FFFFFF"/>
        </w:rPr>
        <w:t>к  пенсии</w:t>
      </w:r>
      <w:proofErr w:type="gramEnd"/>
      <w:r>
        <w:rPr>
          <w:rFonts w:ascii="Times New Roman" w:eastAsia="Times New Roman" w:hAnsi="Times New Roman" w:cs="Times New Roman"/>
          <w:color w:val="000000"/>
          <w:sz w:val="28"/>
          <w:szCs w:val="28"/>
          <w:shd w:val="clear" w:color="auto" w:fill="FFFFFF"/>
        </w:rPr>
        <w:t xml:space="preserve"> за выслугу лет лицам, замещавшим муниципальные должности и муниципальные должности муниципальной службы по состоянию на 01.01.2025 года получает 69 человек.</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18"/>
          <w:szCs w:val="18"/>
          <w:shd w:val="clear" w:color="auto" w:fill="FFFFFF"/>
        </w:rPr>
        <w:t> </w:t>
      </w:r>
      <w:r>
        <w:rPr>
          <w:rFonts w:ascii="Times New Roman" w:eastAsia="Times New Roman" w:hAnsi="Times New Roman" w:cs="Times New Roman"/>
          <w:b/>
          <w:color w:val="000000"/>
          <w:sz w:val="28"/>
          <w:szCs w:val="28"/>
          <w:shd w:val="clear" w:color="auto" w:fill="FFFFFF"/>
        </w:rPr>
        <w:t xml:space="preserve">По подразделу 1003 </w:t>
      </w:r>
      <w:r>
        <w:rPr>
          <w:rFonts w:ascii="Times New Roman" w:eastAsia="Times New Roman" w:hAnsi="Times New Roman" w:cs="Times New Roman"/>
          <w:color w:val="000000"/>
          <w:sz w:val="28"/>
          <w:szCs w:val="28"/>
          <w:shd w:val="clear" w:color="auto" w:fill="FFFFFF"/>
        </w:rPr>
        <w:t>«Социальное обеспечение населения» осуществлялись выплаты из резервного фонда администрации в сумме 120 000,00 рублей и из резервного фонда Правительства Брянской области в сумме 18 720 825,44 рублей на финансовое обеспечение мероприятий, связанных с ликвидацией последствий обстрелов (взрывов взрывоопасных предметов) со стороны вооруженных формирований Украины.</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По подразделу 1004</w:t>
      </w:r>
      <w:r>
        <w:rPr>
          <w:rFonts w:ascii="Times New Roman" w:eastAsia="Times New Roman" w:hAnsi="Times New Roman" w:cs="Times New Roman"/>
          <w:color w:val="000000"/>
          <w:sz w:val="28"/>
          <w:szCs w:val="28"/>
          <w:shd w:val="clear" w:color="auto" w:fill="FFFFFF"/>
        </w:rPr>
        <w:t xml:space="preserve"> «Охрана семьи и детства»</w:t>
      </w:r>
      <w:r>
        <w:rPr>
          <w:rFonts w:ascii="Times New Roman" w:eastAsia="Times New Roman" w:hAnsi="Times New Roman" w:cs="Times New Roman"/>
          <w:color w:val="000000"/>
          <w:sz w:val="32"/>
          <w:szCs w:val="32"/>
          <w:shd w:val="clear" w:color="auto" w:fill="FFFFFF"/>
        </w:rPr>
        <w:t xml:space="preserve"> </w:t>
      </w:r>
      <w:r>
        <w:rPr>
          <w:rFonts w:ascii="Times New Roman" w:eastAsia="Times New Roman" w:hAnsi="Times New Roman" w:cs="Times New Roman"/>
          <w:color w:val="000000"/>
          <w:sz w:val="28"/>
          <w:szCs w:val="28"/>
          <w:shd w:val="clear" w:color="auto" w:fill="FFFFFF"/>
        </w:rPr>
        <w:t>при</w:t>
      </w:r>
      <w:r>
        <w:rPr>
          <w:rFonts w:ascii="Times New Roman" w:eastAsia="Times New Roman" w:hAnsi="Times New Roman" w:cs="Times New Roman"/>
          <w:color w:val="000000"/>
          <w:sz w:val="32"/>
          <w:szCs w:val="32"/>
          <w:shd w:val="clear" w:color="auto" w:fill="FFFFFF"/>
        </w:rPr>
        <w:t xml:space="preserve"> </w:t>
      </w:r>
      <w:r>
        <w:rPr>
          <w:rFonts w:ascii="Times New Roman" w:eastAsia="Times New Roman" w:hAnsi="Times New Roman" w:cs="Times New Roman"/>
          <w:color w:val="000000"/>
          <w:sz w:val="28"/>
          <w:szCs w:val="28"/>
          <w:shd w:val="clear" w:color="auto" w:fill="FFFFFF"/>
        </w:rPr>
        <w:t>плане 82 291 906,51 рублей, расходы составили  65 811 914,57 рублей, что составляет 80,0%.  По данному подразделу осуществлялись расходы за счет средств целевых межбюджетных трансфертов, предоставляемых из областного бюджета:</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выплату приемной семье на содержание подопечных детей расходы составили 2 667 444,00 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выплату вознаграждения приемным родителям расходы составили 2 245 655,40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выплату семьям опекунов на содержание подопечных детей расходы составили 3 740 878,66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выплату компенсации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 расходы составили 2 375 115,00рублей;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на обеспечение сохранности жилых помещений, закрепленных за детьми-сиротами и детьми, оставшимися без попечения родителей </w:t>
      </w:r>
      <w:proofErr w:type="gramStart"/>
      <w:r>
        <w:rPr>
          <w:rFonts w:ascii="Times New Roman" w:eastAsia="Times New Roman" w:hAnsi="Times New Roman" w:cs="Times New Roman"/>
          <w:color w:val="000000"/>
          <w:sz w:val="28"/>
          <w:szCs w:val="28"/>
          <w:shd w:val="clear" w:color="auto" w:fill="FFFFFF"/>
        </w:rPr>
        <w:t>расходы</w:t>
      </w:r>
      <w:proofErr w:type="gramEnd"/>
      <w:r>
        <w:rPr>
          <w:rFonts w:ascii="Times New Roman" w:eastAsia="Times New Roman" w:hAnsi="Times New Roman" w:cs="Times New Roman"/>
          <w:color w:val="000000"/>
          <w:sz w:val="28"/>
          <w:szCs w:val="28"/>
          <w:shd w:val="clear" w:color="auto" w:fill="FFFFFF"/>
        </w:rPr>
        <w:t xml:space="preserve"> составили 76 700,00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приобретение жилья детям-сиротам и детям, оставшимся без попечения родителей по договорам социального найма в сумме 35 063 440,</w:t>
      </w:r>
      <w:proofErr w:type="gramStart"/>
      <w:r>
        <w:rPr>
          <w:rFonts w:ascii="Times New Roman" w:eastAsia="Times New Roman" w:hAnsi="Times New Roman" w:cs="Times New Roman"/>
          <w:color w:val="000000"/>
          <w:sz w:val="28"/>
          <w:szCs w:val="28"/>
          <w:shd w:val="clear" w:color="auto" w:fill="FFFFFF"/>
        </w:rPr>
        <w:t>01  рублей</w:t>
      </w:r>
      <w:proofErr w:type="gramEnd"/>
      <w:r>
        <w:rPr>
          <w:rFonts w:ascii="Times New Roman" w:eastAsia="Times New Roman" w:hAnsi="Times New Roman" w:cs="Times New Roman"/>
          <w:color w:val="000000"/>
          <w:sz w:val="28"/>
          <w:szCs w:val="28"/>
          <w:shd w:val="clear" w:color="auto" w:fill="FFFFFF"/>
        </w:rPr>
        <w:t xml:space="preserve"> (приобретено 14 квартир), а также выдано семь сертификатов на приобретение благоустроенного жилого помещения в собственность или полное погашение предоставленного на приобретение жилого помещения кредита (займа) по договору, обязательства заемщика по которому обеспечены ипотекой в сумме 17 354 238,00 руб.);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осуществление мероприятий по обеспечению жильем молодых семей в сумме 2 288 443,50 рублей -  субсидия предоставлена 1 молодой семье.</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18"/>
          <w:szCs w:val="18"/>
          <w:shd w:val="clear" w:color="auto" w:fill="FFFFFF"/>
        </w:rPr>
        <w:t>             </w:t>
      </w:r>
      <w:r>
        <w:rPr>
          <w:rFonts w:ascii="Times New Roman" w:eastAsia="Times New Roman" w:hAnsi="Times New Roman" w:cs="Times New Roman"/>
          <w:b/>
          <w:color w:val="000000"/>
          <w:sz w:val="28"/>
          <w:szCs w:val="28"/>
          <w:shd w:val="clear" w:color="auto" w:fill="FFFFFF"/>
        </w:rPr>
        <w:t>По подразделу 1006</w:t>
      </w:r>
      <w:r>
        <w:rPr>
          <w:rFonts w:ascii="Times New Roman" w:eastAsia="Times New Roman" w:hAnsi="Times New Roman" w:cs="Times New Roman"/>
          <w:color w:val="000000"/>
          <w:sz w:val="28"/>
          <w:szCs w:val="28"/>
          <w:shd w:val="clear" w:color="auto" w:fill="FFFFFF"/>
        </w:rPr>
        <w:t xml:space="preserve"> «Другие вопросы в области социальной политики» при плане 72 000,00 рублей, расходы составили 49 000,00 рублей. Осуществлялись  расходы на подготовку лиц, желающих </w:t>
      </w:r>
      <w:r>
        <w:rPr>
          <w:rFonts w:ascii="Times New Roman" w:eastAsia="Times New Roman" w:hAnsi="Times New Roman" w:cs="Times New Roman"/>
          <w:color w:val="000000"/>
          <w:sz w:val="28"/>
          <w:szCs w:val="28"/>
          <w:shd w:val="clear" w:color="auto" w:fill="FFFFFF"/>
        </w:rPr>
        <w:lastRenderedPageBreak/>
        <w:t>принять на воспитание в свою семью ребенка, оставшегося без попечения родителей.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Расходы по разделу </w:t>
      </w:r>
      <w:r>
        <w:rPr>
          <w:rFonts w:ascii="Times New Roman" w:eastAsia="Times New Roman" w:hAnsi="Times New Roman" w:cs="Times New Roman"/>
          <w:b/>
          <w:color w:val="000000"/>
          <w:sz w:val="28"/>
          <w:szCs w:val="28"/>
          <w:shd w:val="clear" w:color="auto" w:fill="FFFFFF"/>
        </w:rPr>
        <w:t xml:space="preserve">1100 «Физическая культура и спорт» </w:t>
      </w:r>
      <w:r>
        <w:rPr>
          <w:rFonts w:ascii="Times New Roman" w:eastAsia="Times New Roman" w:hAnsi="Times New Roman" w:cs="Times New Roman"/>
          <w:color w:val="000000"/>
          <w:sz w:val="28"/>
          <w:szCs w:val="28"/>
          <w:shd w:val="clear" w:color="auto" w:fill="FFFFFF"/>
        </w:rPr>
        <w:t>при плане 339 212 896,39 рублей, исполнены в сумме 167 660 741,70 рублей, что составляет 49,4% плановых назначений.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По подразделу 1101</w:t>
      </w:r>
      <w:r>
        <w:rPr>
          <w:rFonts w:ascii="Times New Roman" w:eastAsia="Times New Roman" w:hAnsi="Times New Roman" w:cs="Times New Roman"/>
          <w:color w:val="000000"/>
          <w:sz w:val="28"/>
          <w:szCs w:val="28"/>
          <w:shd w:val="clear" w:color="auto" w:fill="FFFFFF"/>
        </w:rPr>
        <w:t xml:space="preserve"> «Физическая культура»  при плане 94 370 632,57 рублей, расходы бюджета составили 92 529 112,12 рублей, в том числе:</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организацию  физкультурно-оздоровительной работы и  спортивных мероприятий -  277 803,00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приобретение трех квартир тренерам  -  9 810 000,00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поддержку развития лыжного спорта в Брянской области (осуществлялось строительство лыже-роллерной трассы) - 82 265 287,74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на приобретение спортивной формы, спортивного оборудования и инвентаря - 176 021,38 рублей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1102</w:t>
      </w:r>
      <w:r>
        <w:rPr>
          <w:rFonts w:ascii="Times New Roman" w:eastAsia="Times New Roman" w:hAnsi="Times New Roman" w:cs="Times New Roman"/>
          <w:color w:val="000000"/>
          <w:sz w:val="28"/>
          <w:szCs w:val="28"/>
          <w:shd w:val="clear" w:color="auto" w:fill="FFFFFF"/>
        </w:rPr>
        <w:t xml:space="preserve"> «Массовый спорт» при плане 244 842 263,82 рублей, расходы бюджета составили 75 131 629,58 рублей, в том числе:      предоставление субсидии на выполнение муниципального задания МАУ "Спортивный комплекс "Стародуб" -  29 705 455,26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строительство спортивно-оздоровительного комплекса с </w:t>
      </w:r>
      <w:proofErr w:type="spellStart"/>
      <w:r>
        <w:rPr>
          <w:rFonts w:ascii="Times New Roman" w:eastAsia="Times New Roman" w:hAnsi="Times New Roman" w:cs="Times New Roman"/>
          <w:color w:val="000000"/>
          <w:sz w:val="28"/>
          <w:szCs w:val="28"/>
          <w:shd w:val="clear" w:color="auto" w:fill="FFFFFF"/>
        </w:rPr>
        <w:t>бассеином</w:t>
      </w:r>
      <w:proofErr w:type="spellEnd"/>
      <w:r>
        <w:rPr>
          <w:rFonts w:ascii="Times New Roman" w:eastAsia="Times New Roman" w:hAnsi="Times New Roman" w:cs="Times New Roman"/>
          <w:color w:val="000000"/>
          <w:sz w:val="28"/>
          <w:szCs w:val="28"/>
          <w:shd w:val="clear" w:color="auto" w:fill="FFFFFF"/>
        </w:rPr>
        <w:t xml:space="preserve"> - 42 389 201,02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содержание обслуживающего персонала МАУ "Спортивный комплекс "Стародуб" - 3 036 973,30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По разделу </w:t>
      </w:r>
      <w:r>
        <w:rPr>
          <w:rFonts w:ascii="Times New Roman" w:eastAsia="Times New Roman" w:hAnsi="Times New Roman" w:cs="Times New Roman"/>
          <w:b/>
          <w:color w:val="000000"/>
          <w:sz w:val="28"/>
          <w:szCs w:val="28"/>
          <w:shd w:val="clear" w:color="auto" w:fill="FFFFFF"/>
        </w:rPr>
        <w:t>1300 «Обслуживание государственного (муниципального) долга»</w:t>
      </w:r>
      <w:r>
        <w:rPr>
          <w:rFonts w:ascii="Times New Roman" w:eastAsia="Times New Roman" w:hAnsi="Times New Roman" w:cs="Times New Roman"/>
          <w:color w:val="000000"/>
          <w:sz w:val="28"/>
          <w:szCs w:val="28"/>
          <w:shd w:val="clear" w:color="auto" w:fill="FFFFFF"/>
        </w:rPr>
        <w:t xml:space="preserve">, подразделу </w:t>
      </w:r>
      <w:r>
        <w:rPr>
          <w:rFonts w:ascii="Times New Roman" w:eastAsia="Times New Roman" w:hAnsi="Times New Roman" w:cs="Times New Roman"/>
          <w:b/>
          <w:color w:val="000000"/>
          <w:sz w:val="28"/>
          <w:szCs w:val="28"/>
          <w:shd w:val="clear" w:color="auto" w:fill="FFFFFF"/>
        </w:rPr>
        <w:t>1301</w:t>
      </w:r>
      <w:r>
        <w:rPr>
          <w:rFonts w:ascii="Times New Roman" w:eastAsia="Times New Roman" w:hAnsi="Times New Roman" w:cs="Times New Roman"/>
          <w:color w:val="000000"/>
          <w:sz w:val="28"/>
          <w:szCs w:val="28"/>
          <w:shd w:val="clear" w:color="auto" w:fill="FFFFFF"/>
        </w:rPr>
        <w:t xml:space="preserve"> «Обслуживание государственного (муниципального) долга» при плане 20 973,00 рублей, расходы составили 20 972,78 рублей. </w:t>
      </w:r>
    </w:p>
    <w:p w:rsidR="0004510C" w:rsidRDefault="00D8347D">
      <w:pPr>
        <w:shd w:val="clear" w:color="auto" w:fill="FFFFFF"/>
        <w:ind w:right="57"/>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Форма 0503368</w:t>
      </w:r>
      <w:r>
        <w:rPr>
          <w:rFonts w:ascii="Times New Roman" w:eastAsia="Times New Roman" w:hAnsi="Times New Roman" w:cs="Times New Roman"/>
          <w:color w:val="000000"/>
          <w:sz w:val="28"/>
          <w:szCs w:val="28"/>
          <w:shd w:val="clear" w:color="auto" w:fill="FFFFFF"/>
        </w:rPr>
        <w:t> «Сведения о движении нефинансовых активов»</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Всего в 2024 году  поступило основных средств на сумму 197 072 634,41 рублей, материальных запасов 15 763 802,06 рублей, имущества казны поступило на сумму 92 697 480,24  рублей, капитальные вложения составили 283 100 473,33 рубля.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Выбытие в 2024 году составило: основных средств 92 791 770,21 рублей, материальных запасов 16 433 256,67 рублей,  имущества казны на сумму 104 526 918,13 рублей, капитальные вложения введены в действие в состав основных средств на сумму 103 235 177,26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По строке 510 «Непроизведенные активы в составе имущества казны»</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Показатели сумм, поступление (увеличение) непроизведенные активы в составе имущества казны по графе 5 "Всего" раздела </w:t>
      </w:r>
      <w:r>
        <w:rPr>
          <w:rFonts w:ascii="Times New Roman" w:eastAsia="Times New Roman" w:hAnsi="Times New Roman" w:cs="Times New Roman"/>
          <w:color w:val="000000"/>
          <w:sz w:val="28"/>
          <w:szCs w:val="28"/>
          <w:shd w:val="clear" w:color="auto" w:fill="FFFFFF"/>
        </w:rPr>
        <w:lastRenderedPageBreak/>
        <w:t xml:space="preserve">нефинансовые активы, составляющие имущество казны  составляют  (- </w:t>
      </w:r>
      <w:r>
        <w:rPr>
          <w:rFonts w:ascii="Times New Roman" w:eastAsia="Times New Roman" w:hAnsi="Times New Roman" w:cs="Times New Roman"/>
          <w:b/>
          <w:color w:val="000000"/>
          <w:sz w:val="28"/>
          <w:szCs w:val="28"/>
          <w:shd w:val="clear" w:color="auto" w:fill="FFFFFF"/>
        </w:rPr>
        <w:t>35 939 274,95</w:t>
      </w:r>
      <w:r>
        <w:rPr>
          <w:rFonts w:ascii="Times New Roman" w:eastAsia="Times New Roman" w:hAnsi="Times New Roman" w:cs="Times New Roman"/>
          <w:color w:val="000000"/>
          <w:sz w:val="28"/>
          <w:szCs w:val="28"/>
          <w:shd w:val="clear" w:color="auto" w:fill="FFFFFF"/>
        </w:rPr>
        <w:t xml:space="preserve"> рубля), в том числе:</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по счету учета 1.401.10 176 - (- 46 717 374,</w:t>
      </w:r>
      <w:proofErr w:type="gramStart"/>
      <w:r>
        <w:rPr>
          <w:rFonts w:ascii="Times New Roman" w:eastAsia="Times New Roman" w:hAnsi="Times New Roman" w:cs="Times New Roman"/>
          <w:color w:val="000000"/>
          <w:sz w:val="28"/>
          <w:szCs w:val="28"/>
          <w:shd w:val="clear" w:color="auto" w:fill="FFFFFF"/>
        </w:rPr>
        <w:t>71  рубля</w:t>
      </w:r>
      <w:proofErr w:type="gramEnd"/>
      <w:r>
        <w:rPr>
          <w:rFonts w:ascii="Times New Roman" w:eastAsia="Times New Roman" w:hAnsi="Times New Roman" w:cs="Times New Roman"/>
          <w:color w:val="000000"/>
          <w:sz w:val="28"/>
          <w:szCs w:val="28"/>
          <w:shd w:val="clear" w:color="auto" w:fill="FFFFFF"/>
        </w:rPr>
        <w:t>) -  приведена в соответствие кадастровая стоимость земельных участков согласно выписок из ЕГРЮЛ ;</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по счету учета 1.401.10 195 - 6 809 136,30 рублей;</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по счету учета 1.401.10 199 - 3 968 963,46 рубля.</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Остаток по данной строке на конец года составляет 254 572 036,29 рублей.</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Показатели сумм, поступление (увеличение) непроизведенные активы в составе имущества казны по графе 6 "Получено безвозмездно" раздела нефинансовые активы, составляющие имущество казны  составляют </w:t>
      </w:r>
      <w:r>
        <w:rPr>
          <w:rFonts w:ascii="Times New Roman" w:eastAsia="Times New Roman" w:hAnsi="Times New Roman" w:cs="Times New Roman"/>
          <w:b/>
          <w:color w:val="000000"/>
          <w:sz w:val="28"/>
          <w:szCs w:val="28"/>
          <w:shd w:val="clear" w:color="auto" w:fill="FFFFFF"/>
        </w:rPr>
        <w:t>6 809 136,30</w:t>
      </w:r>
      <w:r>
        <w:rPr>
          <w:rFonts w:ascii="Times New Roman" w:eastAsia="Times New Roman" w:hAnsi="Times New Roman" w:cs="Times New Roman"/>
          <w:color w:val="000000"/>
          <w:sz w:val="28"/>
          <w:szCs w:val="28"/>
          <w:shd w:val="clear" w:color="auto" w:fill="FFFFFF"/>
        </w:rPr>
        <w:t xml:space="preserve"> рублей, в том числе:</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по счету учета 1.401.10 195 - </w:t>
      </w:r>
      <w:r>
        <w:rPr>
          <w:rFonts w:ascii="Times New Roman" w:eastAsia="Times New Roman" w:hAnsi="Times New Roman" w:cs="Times New Roman"/>
          <w:b/>
          <w:color w:val="000000"/>
          <w:sz w:val="28"/>
          <w:szCs w:val="28"/>
          <w:shd w:val="clear" w:color="auto" w:fill="FFFFFF"/>
        </w:rPr>
        <w:t>6 809 136,</w:t>
      </w:r>
      <w:proofErr w:type="gramStart"/>
      <w:r>
        <w:rPr>
          <w:rFonts w:ascii="Times New Roman" w:eastAsia="Times New Roman" w:hAnsi="Times New Roman" w:cs="Times New Roman"/>
          <w:b/>
          <w:color w:val="000000"/>
          <w:sz w:val="28"/>
          <w:szCs w:val="28"/>
          <w:shd w:val="clear" w:color="auto" w:fill="FFFFFF"/>
        </w:rPr>
        <w:t>30</w:t>
      </w:r>
      <w:r>
        <w:rPr>
          <w:rFonts w:ascii="Times New Roman" w:eastAsia="Times New Roman" w:hAnsi="Times New Roman" w:cs="Times New Roman"/>
          <w:color w:val="000000"/>
          <w:sz w:val="28"/>
          <w:szCs w:val="28"/>
          <w:shd w:val="clear" w:color="auto" w:fill="FFFFFF"/>
        </w:rPr>
        <w:t>  рублей</w:t>
      </w:r>
      <w:proofErr w:type="gramEnd"/>
      <w:r>
        <w:rPr>
          <w:rFonts w:ascii="Times New Roman" w:eastAsia="Times New Roman" w:hAnsi="Times New Roman" w:cs="Times New Roman"/>
          <w:color w:val="000000"/>
          <w:sz w:val="28"/>
          <w:szCs w:val="28"/>
          <w:shd w:val="clear" w:color="auto" w:fill="FFFFFF"/>
        </w:rPr>
        <w:t xml:space="preserve">, это земельные участки, полученные по кадастровой стоимости от: </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   - МБОУ "</w:t>
      </w:r>
      <w:proofErr w:type="spellStart"/>
      <w:r>
        <w:rPr>
          <w:rFonts w:ascii="Times New Roman" w:eastAsia="Times New Roman" w:hAnsi="Times New Roman" w:cs="Times New Roman"/>
          <w:color w:val="000000"/>
          <w:sz w:val="28"/>
          <w:szCs w:val="28"/>
          <w:shd w:val="clear" w:color="auto" w:fill="FFFFFF"/>
        </w:rPr>
        <w:t>Азаровская</w:t>
      </w:r>
      <w:proofErr w:type="spellEnd"/>
      <w:r>
        <w:rPr>
          <w:rFonts w:ascii="Times New Roman" w:eastAsia="Times New Roman" w:hAnsi="Times New Roman" w:cs="Times New Roman"/>
          <w:color w:val="000000"/>
          <w:sz w:val="28"/>
          <w:szCs w:val="28"/>
          <w:shd w:val="clear" w:color="auto" w:fill="FFFFFF"/>
        </w:rPr>
        <w:t xml:space="preserve"> СОШ"  на сумму - 3 651 265,05 рублей;</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 МБДОУ детский сад №44 "Снежинка" с. </w:t>
      </w:r>
      <w:proofErr w:type="spellStart"/>
      <w:r>
        <w:rPr>
          <w:rFonts w:ascii="Times New Roman" w:eastAsia="Times New Roman" w:hAnsi="Times New Roman" w:cs="Times New Roman"/>
          <w:color w:val="000000"/>
          <w:sz w:val="28"/>
          <w:szCs w:val="28"/>
          <w:shd w:val="clear" w:color="auto" w:fill="FFFFFF"/>
        </w:rPr>
        <w:t>Курковичи</w:t>
      </w:r>
      <w:proofErr w:type="spellEnd"/>
      <w:r>
        <w:rPr>
          <w:rFonts w:ascii="Times New Roman" w:eastAsia="Times New Roman" w:hAnsi="Times New Roman" w:cs="Times New Roman"/>
          <w:color w:val="000000"/>
          <w:sz w:val="28"/>
          <w:szCs w:val="28"/>
          <w:shd w:val="clear" w:color="auto" w:fill="FFFFFF"/>
        </w:rPr>
        <w:t xml:space="preserve"> Стародубского муниципального округа Брянской области - 1 769 315,25 рублей; </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  -  Администрации Стародубского муниципального округа Брянской области  на сумму - 1 388 556,00 рублей.</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Разница сумм по графам составила в сумме </w:t>
      </w:r>
      <w:r>
        <w:rPr>
          <w:rFonts w:ascii="Times New Roman" w:eastAsia="Times New Roman" w:hAnsi="Times New Roman" w:cs="Times New Roman"/>
          <w:b/>
          <w:color w:val="000000"/>
          <w:sz w:val="28"/>
          <w:szCs w:val="28"/>
          <w:shd w:val="clear" w:color="auto" w:fill="FFFFFF"/>
        </w:rPr>
        <w:t xml:space="preserve">3 968 963,46 </w:t>
      </w:r>
      <w:r>
        <w:rPr>
          <w:rFonts w:ascii="Times New Roman" w:eastAsia="Times New Roman" w:hAnsi="Times New Roman" w:cs="Times New Roman"/>
          <w:color w:val="000000"/>
          <w:sz w:val="28"/>
          <w:szCs w:val="28"/>
          <w:shd w:val="clear" w:color="auto" w:fill="FFFFFF"/>
        </w:rPr>
        <w:t xml:space="preserve">рубля (графа 7 "Оприходовано неучтенных (восстановлено в учете), это земельные </w:t>
      </w:r>
      <w:proofErr w:type="gramStart"/>
      <w:r>
        <w:rPr>
          <w:rFonts w:ascii="Times New Roman" w:eastAsia="Times New Roman" w:hAnsi="Times New Roman" w:cs="Times New Roman"/>
          <w:color w:val="000000"/>
          <w:sz w:val="28"/>
          <w:szCs w:val="28"/>
          <w:shd w:val="clear" w:color="auto" w:fill="FFFFFF"/>
        </w:rPr>
        <w:t>участки  принятые</w:t>
      </w:r>
      <w:proofErr w:type="gramEnd"/>
      <w:r>
        <w:rPr>
          <w:rFonts w:ascii="Times New Roman" w:eastAsia="Times New Roman" w:hAnsi="Times New Roman" w:cs="Times New Roman"/>
          <w:color w:val="000000"/>
          <w:sz w:val="28"/>
          <w:szCs w:val="28"/>
          <w:shd w:val="clear" w:color="auto" w:fill="FFFFFF"/>
        </w:rPr>
        <w:t xml:space="preserve"> к учету  по кадастровой стоимости по решению Стародубского районного суда  Брянской области. </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по счету учета 1.401.10 195 - 6 809 136,30 рублей;</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по счету учета 1.401.10 199 - 3 968 963,46 рубля.</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Балансовая стоимость непроизведенные активы  в составе имущества казны на конец отчетного периода составила  - </w:t>
      </w:r>
      <w:r>
        <w:rPr>
          <w:rFonts w:ascii="Times New Roman" w:eastAsia="Times New Roman" w:hAnsi="Times New Roman" w:cs="Times New Roman"/>
          <w:b/>
          <w:color w:val="000000"/>
          <w:sz w:val="28"/>
          <w:szCs w:val="28"/>
          <w:shd w:val="clear" w:color="auto" w:fill="FFFFFF"/>
        </w:rPr>
        <w:t>254 572 036,29</w:t>
      </w:r>
    </w:p>
    <w:p w:rsidR="0004510C" w:rsidRDefault="00D8347D">
      <w:pPr>
        <w:shd w:val="clear" w:color="auto" w:fill="FFFFFF"/>
        <w:spacing w:after="200" w:line="360" w:lineRule="auto"/>
        <w:ind w:left="284" w:right="567" w:firstLine="284"/>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рублей. </w:t>
      </w:r>
      <w:r>
        <w:rPr>
          <w:rFonts w:ascii="Times New Roman" w:eastAsia="Times New Roman" w:hAnsi="Times New Roman" w:cs="Times New Roman"/>
          <w:color w:val="000000"/>
          <w:sz w:val="24"/>
          <w:shd w:val="clear" w:color="auto" w:fill="FFFFFF"/>
        </w:rPr>
        <w:br/>
      </w:r>
    </w:p>
    <w:p w:rsidR="0004510C" w:rsidRDefault="00D8347D">
      <w:pPr>
        <w:shd w:val="clear" w:color="auto" w:fill="FFFFFF"/>
        <w:ind w:firstLine="700"/>
        <w:jc w:val="both"/>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color w:val="000000"/>
          <w:sz w:val="28"/>
          <w:szCs w:val="28"/>
          <w:shd w:val="clear" w:color="auto" w:fill="FFFFFF"/>
        </w:rPr>
        <w:t>По строке 520 « Материальные запасы в составе имущества казны»</w:t>
      </w:r>
    </w:p>
    <w:p w:rsidR="0004510C" w:rsidRDefault="00D8347D">
      <w:pPr>
        <w:shd w:val="clear" w:color="auto" w:fill="FFFFFF"/>
        <w:ind w:firstLine="700"/>
        <w:jc w:val="both"/>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color w:val="000000"/>
          <w:sz w:val="28"/>
          <w:szCs w:val="28"/>
          <w:shd w:val="clear" w:color="auto" w:fill="FFFFFF"/>
        </w:rPr>
        <w:t>Остатки на начало и конец года отсутствуют, движение материальных запасов не проводилось.</w:t>
      </w:r>
    </w:p>
    <w:p w:rsidR="0004510C" w:rsidRDefault="00D8347D">
      <w:pPr>
        <w:shd w:val="clear" w:color="auto" w:fill="FFFFFF"/>
        <w:ind w:firstLine="700"/>
        <w:jc w:val="both"/>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color w:val="000000"/>
          <w:sz w:val="28"/>
          <w:szCs w:val="28"/>
          <w:shd w:val="clear" w:color="auto" w:fill="FFFFFF"/>
        </w:rPr>
        <w:t> Форма 0503368 БД прилагается.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По строке 520 « Материальные запасы в составе имущества казны»</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Остатки на начало и конец года отсутствуют, движение материальных запасов не проводилось.</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Форма 0503368 БД прилагается.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0503369 БД</w:t>
      </w:r>
      <w:r>
        <w:rPr>
          <w:rFonts w:ascii="Times New Roman" w:eastAsia="Times New Roman" w:hAnsi="Times New Roman" w:cs="Times New Roman"/>
          <w:color w:val="000000"/>
          <w:sz w:val="28"/>
          <w:szCs w:val="28"/>
          <w:shd w:val="clear" w:color="auto" w:fill="FFFFFF"/>
        </w:rPr>
        <w:t> Бюджетная деятельность, дебиторская задолженность.</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Общая сумма задолженности составляет 2 131 741 030,76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1 205 11 000  4 289 891,48 рублей. Задолженность в бюджет по налогам (согласно данных отчета администратора доходов гл.182)</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1 205 45 000  7 700,00  рублей. Задолженность в бюджет  (согласно данных отчета администратора доходов гл.182)</w:t>
      </w:r>
    </w:p>
    <w:p w:rsidR="0004510C" w:rsidRDefault="00D8347D">
      <w:pPr>
        <w:shd w:val="clear" w:color="auto" w:fill="FFFFFF"/>
        <w:jc w:val="both"/>
        <w:rPr>
          <w:rFonts w:ascii="Segoe UI" w:eastAsia="Segoe UI" w:hAnsi="Segoe UI" w:cs="Segoe UI"/>
          <w:color w:val="000000"/>
          <w:sz w:val="24"/>
          <w:shd w:val="clear" w:color="auto" w:fill="FFFFFF"/>
        </w:rPr>
      </w:pPr>
      <w:r>
        <w:rPr>
          <w:rFonts w:ascii="Courier New" w:eastAsia="Courier New" w:hAnsi="Courier New" w:cs="Courier New"/>
          <w:color w:val="000000"/>
          <w:sz w:val="18"/>
          <w:szCs w:val="18"/>
          <w:shd w:val="clear" w:color="auto" w:fill="FFFFFF"/>
        </w:rPr>
        <w:t xml:space="preserve">      </w:t>
      </w:r>
      <w:r>
        <w:rPr>
          <w:rFonts w:ascii="Times New Roman" w:eastAsia="Times New Roman" w:hAnsi="Times New Roman" w:cs="Times New Roman"/>
          <w:color w:val="000000"/>
          <w:sz w:val="28"/>
          <w:szCs w:val="28"/>
          <w:shd w:val="clear" w:color="auto" w:fill="FFFFFF"/>
        </w:rPr>
        <w:t xml:space="preserve">1 205 23 000     193 880 405,08 рублей. Доходы по договорам аренды земельных участков, в том числе просроченная задолженность МУП «Стародубский лесхоз» в размере 243 811,51 рублей по договору аренды земельного участка №1 от 12.04.2016 года (администратор КУМИ Стародубского муниципального округа Брянской области) Просроченная задолженность по перечислению в бюджет части прибыли,  остающейся после уплаты налогов и иных обязательных платежей МУП  ЖКХ Стародубского района составляет 243 811,51 рублей, задолженность образовалась по состоянию на 01.01.2018 года. В отношении МУП «Стародубский лесхоз года принято постановление администрации о ликвидации </w:t>
      </w:r>
      <w:r>
        <w:rPr>
          <w:rFonts w:ascii="Times New Roman" w:eastAsia="Times New Roman" w:hAnsi="Times New Roman" w:cs="Times New Roman"/>
          <w:color w:val="000000"/>
          <w:sz w:val="28"/>
          <w:szCs w:val="28"/>
          <w:shd w:val="clear" w:color="auto" w:fill="FFFFFF"/>
        </w:rPr>
        <w:lastRenderedPageBreak/>
        <w:t>предприятия,  на данный момент предприятие находиться в стадии ликвидации.</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1 205 53 000    224 905,65 рублей.  Задолженность бюджетного учреждения дошкольного образования МБДОУ д/с №28 «Солнышко» с. </w:t>
      </w:r>
      <w:proofErr w:type="gramStart"/>
      <w:r>
        <w:rPr>
          <w:rFonts w:ascii="Times New Roman" w:eastAsia="Times New Roman" w:hAnsi="Times New Roman" w:cs="Times New Roman"/>
          <w:color w:val="000000"/>
          <w:sz w:val="28"/>
          <w:szCs w:val="28"/>
          <w:shd w:val="clear" w:color="auto" w:fill="FFFFFF"/>
        </w:rPr>
        <w:t>Меленск  по</w:t>
      </w:r>
      <w:proofErr w:type="gramEnd"/>
      <w:r>
        <w:rPr>
          <w:rFonts w:ascii="Times New Roman" w:eastAsia="Times New Roman" w:hAnsi="Times New Roman" w:cs="Times New Roman"/>
          <w:color w:val="000000"/>
          <w:sz w:val="28"/>
          <w:szCs w:val="28"/>
          <w:shd w:val="clear" w:color="auto" w:fill="FFFFFF"/>
        </w:rPr>
        <w:t xml:space="preserve"> субсидии на иные цели (на ремонт кровли здания детского сада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Courier New" w:eastAsia="Courier New" w:hAnsi="Courier New" w:cs="Courier New"/>
          <w:color w:val="000000"/>
          <w:sz w:val="18"/>
          <w:szCs w:val="18"/>
          <w:shd w:val="clear" w:color="auto" w:fill="FFFFFF"/>
        </w:rPr>
        <w:t>     </w:t>
      </w:r>
      <w:r>
        <w:rPr>
          <w:rFonts w:ascii="Times New Roman" w:eastAsia="Times New Roman" w:hAnsi="Times New Roman" w:cs="Times New Roman"/>
          <w:color w:val="000000"/>
          <w:sz w:val="28"/>
          <w:szCs w:val="28"/>
          <w:shd w:val="clear" w:color="auto" w:fill="FFFFFF"/>
        </w:rPr>
        <w:t>1 206 21 000     3610,80 рублей.      за уведомления к заказным письмам)</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1 206 23 000      839 249,42 рублей.    Предоплата по договорам о поставке энергоресурсов.</w:t>
      </w:r>
    </w:p>
    <w:p w:rsidR="0004510C" w:rsidRDefault="00D8347D">
      <w:pPr>
        <w:jc w:val="both"/>
        <w:rPr>
          <w:rFonts w:ascii="Segoe UI" w:eastAsia="Segoe UI" w:hAnsi="Segoe UI" w:cs="Segoe UI"/>
          <w:color w:val="000000"/>
          <w:sz w:val="24"/>
        </w:rPr>
      </w:pPr>
      <w:r>
        <w:rPr>
          <w:rFonts w:ascii="Times New Roman" w:eastAsia="Times New Roman" w:hAnsi="Times New Roman" w:cs="Times New Roman"/>
          <w:color w:val="000000"/>
          <w:sz w:val="28"/>
          <w:szCs w:val="28"/>
          <w:shd w:val="clear" w:color="auto" w:fill="FFFFFF"/>
        </w:rPr>
        <w:t>                  1 206 26 000     18 000,00 рублей     за обследование и техническое диагностирование строительных конструкций котельных</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1 206 26 000     66 000,00   рублей.  разработка проектно-сметной документации</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1 206 28 000     258 000,00 рублей  за выполнение инженерно-гидрометеорологических и инженерно-экологических изысканий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1 206 28 000   2 433 506,95  за осуществление технологического присоединения объектов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1 206 31 000  2 221 032,64 за СМР по спортивной площадке компактной застройки</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1 303 14 000   1070,95   Переплата НДФЛ</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Просроченная задолженность в сумме 243 811,51 рублей в связи с отсутствием денежных средств у должников, ведется работа по взысканию задолженности.</w:t>
      </w:r>
    </w:p>
    <w:p w:rsidR="0004510C" w:rsidRDefault="00D8347D">
      <w:pPr>
        <w:shd w:val="clear" w:color="auto" w:fill="FFFFFF"/>
        <w:jc w:val="both"/>
        <w:rPr>
          <w:rFonts w:ascii="Segoe UI" w:eastAsia="Segoe UI" w:hAnsi="Segoe UI" w:cs="Segoe UI"/>
          <w:color w:val="000000"/>
          <w:sz w:val="24"/>
          <w:shd w:val="clear" w:color="auto" w:fill="FFFFFF"/>
        </w:rPr>
      </w:pPr>
      <w:r>
        <w:rPr>
          <w:rFonts w:ascii="Courier New" w:eastAsia="Courier New" w:hAnsi="Courier New" w:cs="Courier New"/>
          <w:color w:val="000000"/>
          <w:sz w:val="20"/>
          <w:szCs w:val="20"/>
          <w:shd w:val="clear" w:color="auto" w:fill="FFFFFF"/>
        </w:rPr>
        <w:t> </w:t>
      </w:r>
      <w:r>
        <w:rPr>
          <w:rFonts w:ascii="Times New Roman" w:eastAsia="Times New Roman" w:hAnsi="Times New Roman" w:cs="Times New Roman"/>
          <w:b/>
          <w:color w:val="000000"/>
          <w:sz w:val="28"/>
          <w:szCs w:val="28"/>
          <w:shd w:val="clear" w:color="auto" w:fill="FFFFFF"/>
        </w:rPr>
        <w:t>0503369 БК</w:t>
      </w:r>
      <w:r>
        <w:rPr>
          <w:rFonts w:ascii="Times New Roman" w:eastAsia="Times New Roman" w:hAnsi="Times New Roman" w:cs="Times New Roman"/>
          <w:color w:val="000000"/>
          <w:sz w:val="28"/>
          <w:szCs w:val="28"/>
          <w:shd w:val="clear" w:color="auto" w:fill="FFFFFF"/>
        </w:rPr>
        <w:t>  Бюджетная деятельность, кредито</w:t>
      </w:r>
      <w:r w:rsidR="00E631B5">
        <w:rPr>
          <w:rFonts w:ascii="Times New Roman" w:eastAsia="Times New Roman" w:hAnsi="Times New Roman" w:cs="Times New Roman"/>
          <w:color w:val="000000"/>
          <w:sz w:val="28"/>
          <w:szCs w:val="28"/>
          <w:shd w:val="clear" w:color="auto" w:fill="FFFFFF"/>
        </w:rPr>
        <w:t>рская задолженность составляет- 6212</w:t>
      </w:r>
      <w:r>
        <w:rPr>
          <w:rFonts w:ascii="Times New Roman" w:eastAsia="Times New Roman" w:hAnsi="Times New Roman" w:cs="Times New Roman"/>
          <w:color w:val="000000"/>
          <w:sz w:val="28"/>
          <w:szCs w:val="28"/>
          <w:shd w:val="clear" w:color="auto" w:fill="FFFFFF"/>
        </w:rPr>
        <w:t>177,31 рублей.</w:t>
      </w:r>
      <w:r>
        <w:rPr>
          <w:rFonts w:ascii="Times New Roman" w:eastAsia="Times New Roman" w:hAnsi="Times New Roman" w:cs="Times New Roman"/>
          <w:color w:val="000000"/>
          <w:sz w:val="24"/>
          <w:shd w:val="clear" w:color="auto" w:fill="FFFFFF"/>
        </w:rPr>
        <w:br/>
      </w:r>
      <w:r w:rsidR="00E631B5">
        <w:rPr>
          <w:rFonts w:ascii="Segoe UI" w:eastAsia="Segoe UI" w:hAnsi="Segoe UI" w:cs="Segoe UI"/>
          <w:color w:val="000000"/>
          <w:sz w:val="24"/>
          <w:shd w:val="clear" w:color="auto" w:fill="FFFFFF"/>
        </w:rPr>
        <w:t xml:space="preserve">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rsidP="00E631B5">
      <w:pPr>
        <w:shd w:val="clear" w:color="auto" w:fill="FFFFFF"/>
        <w:ind w:firstLine="700"/>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20511 000   1 720 593,15 рубля. Задолженность в бюджет по налогам (согласно данных отчета администратора доходов гл.182)</w:t>
      </w:r>
    </w:p>
    <w:p w:rsidR="0004510C" w:rsidRDefault="00D8347D" w:rsidP="00E631B5">
      <w:pPr>
        <w:shd w:val="clear" w:color="auto" w:fill="FFFFFF"/>
        <w:ind w:firstLine="700"/>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1 205 45 000   8 174,98 рубля. Задолженность в бюджет по штрафам (согласно данных отчета администратора доходов гл.182)</w:t>
      </w:r>
    </w:p>
    <w:p w:rsidR="0004510C" w:rsidRDefault="00D8347D" w:rsidP="00E631B5">
      <w:pPr>
        <w:shd w:val="clear" w:color="auto" w:fill="FFFFFF"/>
        <w:ind w:firstLine="700"/>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1 302 21 000     874,58 рубля.  Задолженность за  услуги связи, интернет.</w:t>
      </w:r>
    </w:p>
    <w:p w:rsidR="0004510C" w:rsidRDefault="00D8347D" w:rsidP="00E631B5">
      <w:pPr>
        <w:shd w:val="clear" w:color="auto" w:fill="FFFFFF"/>
        <w:ind w:firstLine="700"/>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1 302 23 000     43 662,26  рубля.  За</w:t>
      </w:r>
      <w:r w:rsidR="00E631B5">
        <w:rPr>
          <w:rFonts w:ascii="Times New Roman" w:eastAsia="Times New Roman" w:hAnsi="Times New Roman" w:cs="Times New Roman"/>
          <w:color w:val="000000"/>
          <w:sz w:val="28"/>
          <w:szCs w:val="28"/>
          <w:shd w:val="clear" w:color="auto" w:fill="FFFFFF"/>
        </w:rPr>
        <w:t xml:space="preserve">долженность  за электроэнергию, </w:t>
      </w:r>
      <w:proofErr w:type="spellStart"/>
      <w:r>
        <w:rPr>
          <w:rFonts w:ascii="Times New Roman" w:eastAsia="Times New Roman" w:hAnsi="Times New Roman" w:cs="Times New Roman"/>
          <w:color w:val="000000"/>
          <w:sz w:val="28"/>
          <w:szCs w:val="28"/>
          <w:shd w:val="clear" w:color="auto" w:fill="FFFFFF"/>
        </w:rPr>
        <w:t>теплоэнергию</w:t>
      </w:r>
      <w:proofErr w:type="spellEnd"/>
      <w:r>
        <w:rPr>
          <w:rFonts w:ascii="Times New Roman" w:eastAsia="Times New Roman" w:hAnsi="Times New Roman" w:cs="Times New Roman"/>
          <w:color w:val="000000"/>
          <w:sz w:val="28"/>
          <w:szCs w:val="28"/>
          <w:shd w:val="clear" w:color="auto" w:fill="FFFFFF"/>
        </w:rPr>
        <w:t>.</w:t>
      </w:r>
      <w:r>
        <w:rPr>
          <w:rFonts w:ascii="Times New Roman" w:eastAsia="Times New Roman" w:hAnsi="Times New Roman" w:cs="Times New Roman"/>
          <w:color w:val="000000"/>
          <w:sz w:val="24"/>
          <w:shd w:val="clear" w:color="auto" w:fill="FFFFFF"/>
        </w:rPr>
        <w:br/>
      </w:r>
    </w:p>
    <w:p w:rsidR="0004510C" w:rsidRDefault="00D8347D" w:rsidP="00E631B5">
      <w:pPr>
        <w:shd w:val="clear" w:color="auto" w:fill="FFFFFF"/>
        <w:ind w:firstLine="700"/>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1 303 06 000     14 298,41 рублей. Задолженность  по  НДФЛ</w:t>
      </w:r>
    </w:p>
    <w:p w:rsidR="0004510C" w:rsidRDefault="00D8347D" w:rsidP="00E631B5">
      <w:pPr>
        <w:shd w:val="clear" w:color="auto" w:fill="FFFFFF"/>
        <w:ind w:firstLine="700"/>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1 303 15 000     4 424 573,93 рубля. Задолженность по ЕСН </w:t>
      </w:r>
      <w:r>
        <w:rPr>
          <w:rFonts w:ascii="Times New Roman" w:eastAsia="Times New Roman" w:hAnsi="Times New Roman" w:cs="Times New Roman"/>
          <w:color w:val="000000"/>
          <w:sz w:val="24"/>
          <w:shd w:val="clear" w:color="auto" w:fill="FFFFFF"/>
        </w:rPr>
        <w:br/>
      </w:r>
    </w:p>
    <w:p w:rsidR="0004510C" w:rsidRDefault="00D8347D" w:rsidP="00E631B5">
      <w:pPr>
        <w:shd w:val="clear" w:color="auto" w:fill="FFFFFF"/>
        <w:ind w:firstLine="708"/>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Просроченной кредиторской задолженности нет.</w:t>
      </w:r>
    </w:p>
    <w:p w:rsidR="0004510C" w:rsidRDefault="00D8347D" w:rsidP="00E631B5">
      <w:pPr>
        <w:shd w:val="clear" w:color="auto" w:fill="FFFFFF"/>
        <w:ind w:firstLine="700"/>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Формы 0503369 БД  К, 0503369 БД Д  прилагаются.</w:t>
      </w:r>
    </w:p>
    <w:p w:rsidR="0004510C" w:rsidRDefault="00D8347D" w:rsidP="00E631B5">
      <w:pPr>
        <w:shd w:val="clear" w:color="auto" w:fill="FFFFFF"/>
        <w:ind w:firstLine="700"/>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lastRenderedPageBreak/>
        <w:t>  Форма 0503371 «Сведения о финансовых вложениях»</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По состоянию на 01.01.2023 участие в муниципальных бюджетных учреждениях составляет 1 472 963 056,31 рублей.  В сравнении с предыдущим  годом финансовые вложения изменились в сторону уменьшения на  518 724 124,31 рубля.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Форма 0503371 прилагается.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Форма 0503372 «Сведения о государственном (муниципальном) долге, предоставленных бюджетных кредитах консолидированного бюджета»</w:t>
      </w:r>
      <w:r>
        <w:rPr>
          <w:rFonts w:ascii="Segoe UI" w:eastAsia="Segoe UI" w:hAnsi="Segoe UI" w:cs="Segoe UI"/>
          <w:color w:val="000000"/>
          <w:sz w:val="28"/>
          <w:szCs w:val="28"/>
          <w:shd w:val="clear" w:color="auto" w:fill="FFFFFF"/>
        </w:rPr>
        <w:t>  </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По состоянию на 01.01.2025 года объем муниципального долга составил 20 972 775 рублей, бюджетный кредит Департамента финансов Брянской области (Соглашение № 3 от 07.07.2022г. срок окончательного погашения 02.07.2027года).</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Форма 0503372 прилагается.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Форма 0503373 «Сведения об изменении остатков валюты баланса»</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Вступительный баланс по состоянию на 01.01.2024 года не изменялся.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Форма 0503378 «Сведения об остатках денежных средств на счетах получателя бюджетных средств»</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На 01.01.2025 остаток средств на лицевых счетах казначейства во временном распоряжении в сумме 251 527,04рублей, денежные средства на обеспечение исполнения контрактов и гарантийных обязательств по контрактам.</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Форма 0503296 «Сведения об исполнении судебных решений по денежным обязательствам бюджета».</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Segoe UI" w:eastAsia="Segoe UI" w:hAnsi="Segoe UI" w:cs="Segoe UI"/>
          <w:color w:val="000000"/>
          <w:sz w:val="20"/>
          <w:szCs w:val="20"/>
          <w:shd w:val="clear" w:color="auto" w:fill="FFFFFF"/>
        </w:rPr>
        <w:t> </w:t>
      </w:r>
      <w:r>
        <w:rPr>
          <w:rFonts w:ascii="Times New Roman" w:eastAsia="Times New Roman" w:hAnsi="Times New Roman" w:cs="Times New Roman"/>
          <w:color w:val="000000"/>
          <w:sz w:val="28"/>
          <w:szCs w:val="28"/>
          <w:shd w:val="clear" w:color="auto" w:fill="FFFFFF"/>
        </w:rPr>
        <w:t>Форма 0503296 прилагается.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30"/>
          <w:szCs w:val="30"/>
          <w:shd w:val="clear" w:color="auto" w:fill="FFFFFF"/>
        </w:rPr>
        <w:t>Форма 490G «Сведения о вложениях в объекты недвижимого имущества, объектах незавершенного строительства»</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30"/>
          <w:szCs w:val="30"/>
          <w:shd w:val="clear" w:color="auto" w:fill="FFFFFF"/>
        </w:rPr>
        <w:t xml:space="preserve">    По состоянию на 01.01.2024 года и на конец года отражены фактические затраты на сумму 98 784 155,63 руб. на проектно-сметные и изыскательские работы, на строительство водозаборного сооружения в </w:t>
      </w:r>
      <w:proofErr w:type="spellStart"/>
      <w:r>
        <w:rPr>
          <w:rFonts w:ascii="Times New Roman" w:eastAsia="Times New Roman" w:hAnsi="Times New Roman" w:cs="Times New Roman"/>
          <w:color w:val="000000"/>
          <w:sz w:val="30"/>
          <w:szCs w:val="30"/>
          <w:shd w:val="clear" w:color="auto" w:fill="FFFFFF"/>
        </w:rPr>
        <w:t>н.п</w:t>
      </w:r>
      <w:proofErr w:type="spellEnd"/>
      <w:r>
        <w:rPr>
          <w:rFonts w:ascii="Times New Roman" w:eastAsia="Times New Roman" w:hAnsi="Times New Roman" w:cs="Times New Roman"/>
          <w:color w:val="000000"/>
          <w:sz w:val="30"/>
          <w:szCs w:val="30"/>
          <w:shd w:val="clear" w:color="auto" w:fill="FFFFFF"/>
        </w:rPr>
        <w:t xml:space="preserve">. Пятовск Стародубского района Брянской области» на сумму 215 0000,00руб.,  приобретение жилого помещения детям-сиротам    на сумму 13 888 409,65 рублей., строительство системы водоснабжения в д. Крюково на сумму 255 000,00 руб., 190 600,00 рублей, в </w:t>
      </w:r>
      <w:proofErr w:type="spellStart"/>
      <w:r>
        <w:rPr>
          <w:rFonts w:ascii="Times New Roman" w:eastAsia="Times New Roman" w:hAnsi="Times New Roman" w:cs="Times New Roman"/>
          <w:color w:val="000000"/>
          <w:sz w:val="30"/>
          <w:szCs w:val="30"/>
          <w:shd w:val="clear" w:color="auto" w:fill="FFFFFF"/>
        </w:rPr>
        <w:t>н.п</w:t>
      </w:r>
      <w:proofErr w:type="spellEnd"/>
      <w:r>
        <w:rPr>
          <w:rFonts w:ascii="Times New Roman" w:eastAsia="Times New Roman" w:hAnsi="Times New Roman" w:cs="Times New Roman"/>
          <w:color w:val="000000"/>
          <w:sz w:val="30"/>
          <w:szCs w:val="30"/>
          <w:shd w:val="clear" w:color="auto" w:fill="FFFFFF"/>
        </w:rPr>
        <w:t xml:space="preserve">. </w:t>
      </w:r>
      <w:proofErr w:type="spellStart"/>
      <w:r>
        <w:rPr>
          <w:rFonts w:ascii="Times New Roman" w:eastAsia="Times New Roman" w:hAnsi="Times New Roman" w:cs="Times New Roman"/>
          <w:color w:val="000000"/>
          <w:sz w:val="30"/>
          <w:szCs w:val="30"/>
          <w:shd w:val="clear" w:color="auto" w:fill="FFFFFF"/>
        </w:rPr>
        <w:t>Мохоновка</w:t>
      </w:r>
      <w:proofErr w:type="spellEnd"/>
      <w:r>
        <w:rPr>
          <w:rFonts w:ascii="Times New Roman" w:eastAsia="Times New Roman" w:hAnsi="Times New Roman" w:cs="Times New Roman"/>
          <w:color w:val="000000"/>
          <w:sz w:val="30"/>
          <w:szCs w:val="30"/>
          <w:shd w:val="clear" w:color="auto" w:fill="FFFFFF"/>
        </w:rPr>
        <w:t xml:space="preserve">, строительство сетей газоснабжения микрорайона компактной застройки в </w:t>
      </w:r>
      <w:proofErr w:type="spellStart"/>
      <w:r>
        <w:rPr>
          <w:rFonts w:ascii="Times New Roman" w:eastAsia="Times New Roman" w:hAnsi="Times New Roman" w:cs="Times New Roman"/>
          <w:color w:val="000000"/>
          <w:sz w:val="30"/>
          <w:szCs w:val="30"/>
          <w:shd w:val="clear" w:color="auto" w:fill="FFFFFF"/>
        </w:rPr>
        <w:t>н.п</w:t>
      </w:r>
      <w:proofErr w:type="spellEnd"/>
      <w:r>
        <w:rPr>
          <w:rFonts w:ascii="Times New Roman" w:eastAsia="Times New Roman" w:hAnsi="Times New Roman" w:cs="Times New Roman"/>
          <w:color w:val="000000"/>
          <w:sz w:val="30"/>
          <w:szCs w:val="30"/>
          <w:shd w:val="clear" w:color="auto" w:fill="FFFFFF"/>
        </w:rPr>
        <w:t xml:space="preserve">. Десятуха  на сумму 8 043 837,17 руб., строительство сетей электроснабжения  микрорайона компактной застройки в </w:t>
      </w:r>
      <w:proofErr w:type="spellStart"/>
      <w:r>
        <w:rPr>
          <w:rFonts w:ascii="Times New Roman" w:eastAsia="Times New Roman" w:hAnsi="Times New Roman" w:cs="Times New Roman"/>
          <w:color w:val="000000"/>
          <w:sz w:val="30"/>
          <w:szCs w:val="30"/>
          <w:shd w:val="clear" w:color="auto" w:fill="FFFFFF"/>
        </w:rPr>
        <w:t>н.п</w:t>
      </w:r>
      <w:proofErr w:type="spellEnd"/>
      <w:r>
        <w:rPr>
          <w:rFonts w:ascii="Times New Roman" w:eastAsia="Times New Roman" w:hAnsi="Times New Roman" w:cs="Times New Roman"/>
          <w:color w:val="000000"/>
          <w:sz w:val="30"/>
          <w:szCs w:val="30"/>
          <w:shd w:val="clear" w:color="auto" w:fill="FFFFFF"/>
        </w:rPr>
        <w:t xml:space="preserve">. Десятуха  на сумму 11 707 126,60 </w:t>
      </w:r>
      <w:r>
        <w:rPr>
          <w:rFonts w:ascii="Times New Roman" w:eastAsia="Times New Roman" w:hAnsi="Times New Roman" w:cs="Times New Roman"/>
          <w:color w:val="000000"/>
          <w:sz w:val="30"/>
          <w:szCs w:val="30"/>
          <w:shd w:val="clear" w:color="auto" w:fill="FFFFFF"/>
        </w:rPr>
        <w:lastRenderedPageBreak/>
        <w:t xml:space="preserve">руб., строительство автомобильных дорог     микрорайона компактной застройки в </w:t>
      </w:r>
      <w:proofErr w:type="spellStart"/>
      <w:r>
        <w:rPr>
          <w:rFonts w:ascii="Times New Roman" w:eastAsia="Times New Roman" w:hAnsi="Times New Roman" w:cs="Times New Roman"/>
          <w:color w:val="000000"/>
          <w:sz w:val="30"/>
          <w:szCs w:val="30"/>
          <w:shd w:val="clear" w:color="auto" w:fill="FFFFFF"/>
        </w:rPr>
        <w:t>н.п</w:t>
      </w:r>
      <w:proofErr w:type="spellEnd"/>
      <w:r>
        <w:rPr>
          <w:rFonts w:ascii="Times New Roman" w:eastAsia="Times New Roman" w:hAnsi="Times New Roman" w:cs="Times New Roman"/>
          <w:color w:val="000000"/>
          <w:sz w:val="30"/>
          <w:szCs w:val="30"/>
          <w:shd w:val="clear" w:color="auto" w:fill="FFFFFF"/>
        </w:rPr>
        <w:t xml:space="preserve">. Десятуха  на сумму 61 265 125,27 </w:t>
      </w:r>
      <w:proofErr w:type="spellStart"/>
      <w:r>
        <w:rPr>
          <w:rFonts w:ascii="Times New Roman" w:eastAsia="Times New Roman" w:hAnsi="Times New Roman" w:cs="Times New Roman"/>
          <w:color w:val="000000"/>
          <w:sz w:val="30"/>
          <w:szCs w:val="30"/>
          <w:shd w:val="clear" w:color="auto" w:fill="FFFFFF"/>
        </w:rPr>
        <w:t>руб.,реконструкция</w:t>
      </w:r>
      <w:proofErr w:type="spellEnd"/>
      <w:r>
        <w:rPr>
          <w:rFonts w:ascii="Times New Roman" w:eastAsia="Times New Roman" w:hAnsi="Times New Roman" w:cs="Times New Roman"/>
          <w:color w:val="000000"/>
          <w:sz w:val="30"/>
          <w:szCs w:val="30"/>
          <w:shd w:val="clear" w:color="auto" w:fill="FFFFFF"/>
        </w:rPr>
        <w:t xml:space="preserve"> сетей водоснабжения на сумму 922 735,00 рублей (пер. Луговой, д. Крюково, </w:t>
      </w:r>
      <w:proofErr w:type="spellStart"/>
      <w:r>
        <w:rPr>
          <w:rFonts w:ascii="Times New Roman" w:eastAsia="Times New Roman" w:hAnsi="Times New Roman" w:cs="Times New Roman"/>
          <w:color w:val="000000"/>
          <w:sz w:val="30"/>
          <w:szCs w:val="30"/>
          <w:shd w:val="clear" w:color="auto" w:fill="FFFFFF"/>
        </w:rPr>
        <w:t>н.п</w:t>
      </w:r>
      <w:proofErr w:type="spellEnd"/>
      <w:r>
        <w:rPr>
          <w:rFonts w:ascii="Times New Roman" w:eastAsia="Times New Roman" w:hAnsi="Times New Roman" w:cs="Times New Roman"/>
          <w:color w:val="000000"/>
          <w:sz w:val="30"/>
          <w:szCs w:val="30"/>
          <w:shd w:val="clear" w:color="auto" w:fill="FFFFFF"/>
        </w:rPr>
        <w:t xml:space="preserve">. </w:t>
      </w:r>
      <w:proofErr w:type="spellStart"/>
      <w:r>
        <w:rPr>
          <w:rFonts w:ascii="Times New Roman" w:eastAsia="Times New Roman" w:hAnsi="Times New Roman" w:cs="Times New Roman"/>
          <w:color w:val="000000"/>
          <w:sz w:val="30"/>
          <w:szCs w:val="30"/>
          <w:shd w:val="clear" w:color="auto" w:fill="FFFFFF"/>
        </w:rPr>
        <w:t>Пятовск</w:t>
      </w:r>
      <w:proofErr w:type="spellEnd"/>
      <w:r>
        <w:rPr>
          <w:rFonts w:ascii="Times New Roman" w:eastAsia="Times New Roman" w:hAnsi="Times New Roman" w:cs="Times New Roman"/>
          <w:color w:val="000000"/>
          <w:sz w:val="30"/>
          <w:szCs w:val="30"/>
          <w:shd w:val="clear" w:color="auto" w:fill="FFFFFF"/>
        </w:rPr>
        <w:t xml:space="preserve">, </w:t>
      </w:r>
      <w:proofErr w:type="spellStart"/>
      <w:r>
        <w:rPr>
          <w:rFonts w:ascii="Times New Roman" w:eastAsia="Times New Roman" w:hAnsi="Times New Roman" w:cs="Times New Roman"/>
          <w:color w:val="000000"/>
          <w:sz w:val="30"/>
          <w:szCs w:val="30"/>
          <w:shd w:val="clear" w:color="auto" w:fill="FFFFFF"/>
        </w:rPr>
        <w:t>н.п.Мишковка</w:t>
      </w:r>
      <w:proofErr w:type="spellEnd"/>
      <w:r>
        <w:rPr>
          <w:rFonts w:ascii="Times New Roman" w:eastAsia="Times New Roman" w:hAnsi="Times New Roman" w:cs="Times New Roman"/>
          <w:color w:val="000000"/>
          <w:sz w:val="30"/>
          <w:szCs w:val="30"/>
          <w:shd w:val="clear" w:color="auto" w:fill="FFFFFF"/>
        </w:rPr>
        <w:t xml:space="preserve">, д. </w:t>
      </w:r>
      <w:proofErr w:type="spellStart"/>
      <w:r>
        <w:rPr>
          <w:rFonts w:ascii="Times New Roman" w:eastAsia="Times New Roman" w:hAnsi="Times New Roman" w:cs="Times New Roman"/>
          <w:color w:val="000000"/>
          <w:sz w:val="30"/>
          <w:szCs w:val="30"/>
          <w:shd w:val="clear" w:color="auto" w:fill="FFFFFF"/>
        </w:rPr>
        <w:t>Случок</w:t>
      </w:r>
      <w:proofErr w:type="spellEnd"/>
      <w:r>
        <w:rPr>
          <w:rFonts w:ascii="Times New Roman" w:eastAsia="Times New Roman" w:hAnsi="Times New Roman" w:cs="Times New Roman"/>
          <w:color w:val="000000"/>
          <w:sz w:val="30"/>
          <w:szCs w:val="30"/>
          <w:shd w:val="clear" w:color="auto" w:fill="FFFFFF"/>
        </w:rPr>
        <w:t xml:space="preserve">, </w:t>
      </w:r>
      <w:proofErr w:type="spellStart"/>
      <w:r>
        <w:rPr>
          <w:rFonts w:ascii="Times New Roman" w:eastAsia="Times New Roman" w:hAnsi="Times New Roman" w:cs="Times New Roman"/>
          <w:color w:val="000000"/>
          <w:sz w:val="30"/>
          <w:szCs w:val="30"/>
          <w:shd w:val="clear" w:color="auto" w:fill="FFFFFF"/>
        </w:rPr>
        <w:t>н.п</w:t>
      </w:r>
      <w:proofErr w:type="spellEnd"/>
      <w:r>
        <w:rPr>
          <w:rFonts w:ascii="Times New Roman" w:eastAsia="Times New Roman" w:hAnsi="Times New Roman" w:cs="Times New Roman"/>
          <w:color w:val="000000"/>
          <w:sz w:val="30"/>
          <w:szCs w:val="30"/>
          <w:shd w:val="clear" w:color="auto" w:fill="FFFFFF"/>
        </w:rPr>
        <w:t xml:space="preserve">. Нижнее), строительство спортивной площадки в </w:t>
      </w:r>
      <w:proofErr w:type="spellStart"/>
      <w:r>
        <w:rPr>
          <w:rFonts w:ascii="Times New Roman" w:eastAsia="Times New Roman" w:hAnsi="Times New Roman" w:cs="Times New Roman"/>
          <w:color w:val="000000"/>
          <w:sz w:val="30"/>
          <w:szCs w:val="30"/>
          <w:shd w:val="clear" w:color="auto" w:fill="FFFFFF"/>
        </w:rPr>
        <w:t>н.п</w:t>
      </w:r>
      <w:proofErr w:type="spellEnd"/>
      <w:r>
        <w:rPr>
          <w:rFonts w:ascii="Times New Roman" w:eastAsia="Times New Roman" w:hAnsi="Times New Roman" w:cs="Times New Roman"/>
          <w:color w:val="000000"/>
          <w:sz w:val="30"/>
          <w:szCs w:val="30"/>
          <w:shd w:val="clear" w:color="auto" w:fill="FFFFFF"/>
        </w:rPr>
        <w:t>. Десятуха на сумму 775 943,95рубля, строительство СОК  в г. Стародубе  на сумму 1 124 930,00 рублей.</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30"/>
          <w:szCs w:val="30"/>
          <w:shd w:val="clear" w:color="auto" w:fill="FFFFFF"/>
        </w:rPr>
        <w:t>Форма 490G прилагается</w:t>
      </w:r>
    </w:p>
    <w:p w:rsidR="0004510C" w:rsidRDefault="00D8347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РАЗДЕЛ 5. «ПРОЧИЕ ВОПРОСЫ ДЕЯТЕЛЬНОСТИ СУБЪЕКТА   БЮДЖЕТНОЙ ОТЧЕТНОСТИ»</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 </w:t>
      </w:r>
      <w:r>
        <w:rPr>
          <w:rFonts w:ascii="Times New Roman" w:eastAsia="Times New Roman" w:hAnsi="Times New Roman" w:cs="Times New Roman"/>
          <w:color w:val="000000"/>
          <w:sz w:val="28"/>
          <w:szCs w:val="28"/>
          <w:shd w:val="clear" w:color="auto" w:fill="FFFFFF"/>
        </w:rPr>
        <w:t>В форме 0503321 "Отчет о финансовых результатах"</w:t>
      </w:r>
    </w:p>
    <w:p w:rsidR="0004510C" w:rsidRDefault="00D8347D">
      <w:pPr>
        <w:jc w:val="both"/>
        <w:rPr>
          <w:rFonts w:ascii="Segoe UI" w:eastAsia="Segoe UI" w:hAnsi="Segoe UI" w:cs="Segoe UI"/>
          <w:color w:val="000000"/>
          <w:sz w:val="24"/>
        </w:rPr>
      </w:pPr>
      <w:r>
        <w:rPr>
          <w:rFonts w:ascii="Times New Roman" w:eastAsia="Times New Roman" w:hAnsi="Times New Roman" w:cs="Times New Roman"/>
          <w:b/>
          <w:color w:val="FFFFFF"/>
          <w:sz w:val="28"/>
          <w:szCs w:val="28"/>
          <w:shd w:val="clear" w:color="auto" w:fill="000000"/>
        </w:rPr>
        <w:t xml:space="preserve">Расшифровка КОСГУ 172   - </w:t>
      </w:r>
      <w:r>
        <w:rPr>
          <w:rFonts w:ascii="Times New Roman" w:eastAsia="Times New Roman" w:hAnsi="Times New Roman" w:cs="Times New Roman"/>
          <w:color w:val="FFFFFF"/>
          <w:sz w:val="28"/>
          <w:szCs w:val="28"/>
          <w:shd w:val="clear" w:color="auto" w:fill="000000"/>
        </w:rPr>
        <w:t>(-546 637 689,09) рублей</w:t>
      </w:r>
      <w:r>
        <w:rPr>
          <w:rFonts w:ascii="Times New Roman" w:eastAsia="Times New Roman" w:hAnsi="Times New Roman" w:cs="Times New Roman"/>
          <w:color w:val="FFFFFF"/>
          <w:sz w:val="28"/>
          <w:szCs w:val="28"/>
          <w:shd w:val="clear" w:color="auto" w:fill="FFFFFF"/>
        </w:rPr>
        <w:t>  </w:t>
      </w:r>
      <w:r>
        <w:rPr>
          <w:rFonts w:ascii="Times New Roman" w:eastAsia="Times New Roman" w:hAnsi="Times New Roman" w:cs="Times New Roman"/>
          <w:color w:val="000000"/>
          <w:sz w:val="28"/>
          <w:szCs w:val="28"/>
          <w:shd w:val="clear" w:color="auto" w:fill="FFFFFF"/>
        </w:rPr>
        <w:t>отражается:</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доходы от реализации имущества, земельных участков, металлолома,</w:t>
      </w:r>
      <w:r>
        <w:rPr>
          <w:rFonts w:ascii="Times New Roman" w:eastAsia="Times New Roman" w:hAnsi="Times New Roman" w:cs="Times New Roman"/>
          <w:color w:val="000000"/>
          <w:sz w:val="18"/>
          <w:szCs w:val="18"/>
          <w:shd w:val="clear" w:color="auto" w:fill="FFFFFF"/>
        </w:rPr>
        <w:t> </w:t>
      </w:r>
      <w:r>
        <w:rPr>
          <w:rFonts w:ascii="Times New Roman" w:eastAsia="Times New Roman" w:hAnsi="Times New Roman" w:cs="Times New Roman"/>
          <w:color w:val="000000"/>
          <w:sz w:val="28"/>
          <w:szCs w:val="28"/>
          <w:shd w:val="clear" w:color="auto" w:fill="FFFFFF"/>
        </w:rPr>
        <w:t>корректировка расчетов с учредителями в сумме, доход от реализации земельных участков, государственная собственность на которые не разграничена;  </w:t>
      </w:r>
      <w:r>
        <w:rPr>
          <w:rFonts w:ascii="Times New Roman" w:eastAsia="Times New Roman" w:hAnsi="Times New Roman" w:cs="Times New Roman"/>
          <w:b/>
          <w:color w:val="000000"/>
          <w:sz w:val="28"/>
          <w:szCs w:val="28"/>
          <w:shd w:val="clear" w:color="auto" w:fill="FFFFFF"/>
        </w:rPr>
        <w:t>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Расшифровка КОСГУ 176</w:t>
      </w:r>
      <w:r>
        <w:rPr>
          <w:rFonts w:ascii="Times New Roman" w:eastAsia="Times New Roman" w:hAnsi="Times New Roman" w:cs="Times New Roman"/>
          <w:color w:val="000000"/>
          <w:sz w:val="28"/>
          <w:szCs w:val="28"/>
          <w:shd w:val="clear" w:color="auto" w:fill="FFFFFF"/>
        </w:rPr>
        <w:t>   5 128 391,69  рублей   отражено изменение кадастровой стоимости земельных участков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по счету учета 1.401.10 176 - (- 46 717 374,</w:t>
      </w:r>
      <w:proofErr w:type="gramStart"/>
      <w:r>
        <w:rPr>
          <w:rFonts w:ascii="Times New Roman" w:eastAsia="Times New Roman" w:hAnsi="Times New Roman" w:cs="Times New Roman"/>
          <w:color w:val="000000"/>
          <w:sz w:val="28"/>
          <w:szCs w:val="28"/>
          <w:shd w:val="clear" w:color="auto" w:fill="FFFFFF"/>
        </w:rPr>
        <w:t>71  рубля</w:t>
      </w:r>
      <w:proofErr w:type="gramEnd"/>
      <w:r>
        <w:rPr>
          <w:rFonts w:ascii="Times New Roman" w:eastAsia="Times New Roman" w:hAnsi="Times New Roman" w:cs="Times New Roman"/>
          <w:color w:val="000000"/>
          <w:sz w:val="28"/>
          <w:szCs w:val="28"/>
          <w:shd w:val="clear" w:color="auto" w:fill="FFFFFF"/>
        </w:rPr>
        <w:t>) -  приведена в соответствие кадастровая стоимость земельных участков согласно выписок из ЕГРЮЛ ; </w:t>
      </w:r>
    </w:p>
    <w:p w:rsidR="0004510C" w:rsidRDefault="00D8347D">
      <w:pPr>
        <w:shd w:val="clear" w:color="auto" w:fill="FFFFFF"/>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Расшифровка КОСГУ 191</w:t>
      </w:r>
      <w:r>
        <w:rPr>
          <w:rFonts w:ascii="Times New Roman" w:eastAsia="Times New Roman" w:hAnsi="Times New Roman" w:cs="Times New Roman"/>
          <w:color w:val="000000"/>
          <w:sz w:val="28"/>
          <w:szCs w:val="28"/>
          <w:shd w:val="clear" w:color="auto" w:fill="FFFFFF"/>
        </w:rPr>
        <w:t>      52 042,48 рубля получено имущество  (за исключением имущества полученного из регионального бюджета)</w:t>
      </w:r>
    </w:p>
    <w:p w:rsidR="0004510C" w:rsidRDefault="00D8347D">
      <w:pPr>
        <w:shd w:val="clear" w:color="auto" w:fill="FFFFFF"/>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Расшифровка КОСГУ  195</w:t>
      </w:r>
      <w:r>
        <w:rPr>
          <w:rFonts w:ascii="Times New Roman" w:eastAsia="Times New Roman" w:hAnsi="Times New Roman" w:cs="Times New Roman"/>
          <w:color w:val="000000"/>
          <w:sz w:val="28"/>
          <w:szCs w:val="28"/>
          <w:shd w:val="clear" w:color="auto" w:fill="FFFFFF"/>
        </w:rPr>
        <w:t>     44 091 210,67 рубль получено имущество за исключением имущества полученного из регионального бюджета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 от бюджетных учреждений образования    36 739 388,53</w:t>
      </w:r>
    </w:p>
    <w:p w:rsidR="0004510C" w:rsidRDefault="00D8347D">
      <w:pPr>
        <w:shd w:val="clear" w:color="auto" w:fill="FFFFFF"/>
        <w:spacing w:after="200" w:line="360" w:lineRule="auto"/>
        <w:ind w:left="284" w:right="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 от МУП "ДКХ" муниципального образования Стародубский муниципальный округ Брянской области  на сумму - </w:t>
      </w:r>
    </w:p>
    <w:p w:rsidR="0004510C" w:rsidRDefault="00D8347D">
      <w:pPr>
        <w:shd w:val="clear" w:color="auto" w:fill="FFFFFF"/>
        <w:spacing w:after="200" w:line="360" w:lineRule="auto"/>
        <w:ind w:left="284" w:right="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zCs w:val="28"/>
          <w:shd w:val="clear" w:color="auto" w:fill="FFFFFF"/>
        </w:rPr>
        <w:t>3 122 641,50 рубль.</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 от МУП  ЖКХ  Меленской территории Стародубского муниципального округа  4 229 180,64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Расшифровка КОСГУ 196</w:t>
      </w:r>
      <w:r>
        <w:rPr>
          <w:rFonts w:ascii="Times New Roman" w:eastAsia="Times New Roman" w:hAnsi="Times New Roman" w:cs="Times New Roman"/>
          <w:color w:val="000000"/>
          <w:sz w:val="28"/>
          <w:szCs w:val="28"/>
          <w:shd w:val="clear" w:color="auto" w:fill="FFFFFF"/>
        </w:rPr>
        <w:t xml:space="preserve">    1 196 145,91 </w:t>
      </w:r>
      <w:proofErr w:type="gramStart"/>
      <w:r>
        <w:rPr>
          <w:rFonts w:ascii="Times New Roman" w:eastAsia="Times New Roman" w:hAnsi="Times New Roman" w:cs="Times New Roman"/>
          <w:color w:val="000000"/>
          <w:sz w:val="28"/>
          <w:szCs w:val="28"/>
          <w:shd w:val="clear" w:color="auto" w:fill="FFFFFF"/>
        </w:rPr>
        <w:t>рубля,  имущество</w:t>
      </w:r>
      <w:proofErr w:type="gramEnd"/>
      <w:r>
        <w:rPr>
          <w:rFonts w:ascii="Times New Roman" w:eastAsia="Times New Roman" w:hAnsi="Times New Roman" w:cs="Times New Roman"/>
          <w:color w:val="000000"/>
          <w:sz w:val="28"/>
          <w:szCs w:val="28"/>
          <w:shd w:val="clear" w:color="auto" w:fill="FFFFFF"/>
        </w:rPr>
        <w:t xml:space="preserve"> полученное от ПАО Банк "ФК Открытие"</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Расшифровка КОСГУ 231     </w:t>
      </w:r>
      <w:r>
        <w:rPr>
          <w:rFonts w:ascii="Times New Roman" w:eastAsia="Times New Roman" w:hAnsi="Times New Roman" w:cs="Times New Roman"/>
          <w:color w:val="000000"/>
          <w:sz w:val="28"/>
          <w:szCs w:val="28"/>
          <w:shd w:val="clear" w:color="auto" w:fill="FFFFFF"/>
        </w:rPr>
        <w:t>20 972,78 рублей</w:t>
      </w:r>
      <w:r>
        <w:rPr>
          <w:rFonts w:ascii="Times New Roman" w:eastAsia="Times New Roman" w:hAnsi="Times New Roman" w:cs="Times New Roman"/>
          <w:b/>
          <w:color w:val="000000"/>
          <w:sz w:val="28"/>
          <w:szCs w:val="28"/>
          <w:shd w:val="clear" w:color="auto" w:fill="FFFFFF"/>
        </w:rPr>
        <w:t> </w:t>
      </w:r>
      <w:r>
        <w:rPr>
          <w:rFonts w:ascii="Times New Roman" w:eastAsia="Times New Roman" w:hAnsi="Times New Roman" w:cs="Times New Roman"/>
          <w:color w:val="000000"/>
          <w:sz w:val="28"/>
          <w:szCs w:val="28"/>
          <w:shd w:val="clear" w:color="auto" w:fill="FFFFFF"/>
        </w:rPr>
        <w:t>оплата процентов за пользование кредитом</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t>Расшифровка КОСГУ 241  </w:t>
      </w:r>
      <w:r>
        <w:rPr>
          <w:rFonts w:ascii="Times New Roman" w:eastAsia="Times New Roman" w:hAnsi="Times New Roman" w:cs="Times New Roman"/>
          <w:color w:val="000000"/>
          <w:sz w:val="28"/>
          <w:szCs w:val="28"/>
          <w:shd w:val="clear" w:color="auto" w:fill="FFFFFF"/>
        </w:rPr>
        <w:t>764 904 064,71 рубля</w:t>
      </w:r>
      <w:r>
        <w:rPr>
          <w:rFonts w:ascii="Times New Roman" w:eastAsia="Times New Roman" w:hAnsi="Times New Roman" w:cs="Times New Roman"/>
          <w:b/>
          <w:color w:val="000000"/>
          <w:sz w:val="28"/>
          <w:szCs w:val="28"/>
          <w:shd w:val="clear" w:color="auto" w:fill="FFFFFF"/>
        </w:rPr>
        <w:t> </w:t>
      </w:r>
      <w:r>
        <w:rPr>
          <w:rFonts w:ascii="Times New Roman" w:eastAsia="Times New Roman" w:hAnsi="Times New Roman" w:cs="Times New Roman"/>
          <w:color w:val="000000"/>
          <w:sz w:val="28"/>
          <w:szCs w:val="28"/>
          <w:shd w:val="clear" w:color="auto" w:fill="FFFFFF"/>
        </w:rPr>
        <w:t>Перечислены субсидии бюджетным и автономным учреждениям </w:t>
      </w:r>
      <w:r>
        <w:rPr>
          <w:rFonts w:ascii="Times New Roman" w:eastAsia="Times New Roman" w:hAnsi="Times New Roman" w:cs="Times New Roman"/>
          <w:color w:val="222222"/>
          <w:sz w:val="28"/>
          <w:szCs w:val="28"/>
          <w:shd w:val="clear" w:color="auto" w:fill="FFFFFF"/>
        </w:rPr>
        <w:t>текущего характера</w:t>
      </w:r>
      <w:r>
        <w:rPr>
          <w:rFonts w:ascii="Arial" w:eastAsia="Arial" w:hAnsi="Arial" w:cs="Arial"/>
          <w:color w:val="222222"/>
          <w:sz w:val="21"/>
          <w:szCs w:val="21"/>
          <w:shd w:val="clear" w:color="auto" w:fill="FFFFFF"/>
        </w:rPr>
        <w:t> </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b/>
          <w:color w:val="000000"/>
          <w:sz w:val="28"/>
          <w:szCs w:val="28"/>
          <w:shd w:val="clear" w:color="auto" w:fill="FFFFFF"/>
        </w:rPr>
        <w:lastRenderedPageBreak/>
        <w:t>Форма 0503320  Баланс исполнения консолидированного бюджета субъекта Российской Федерации</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4"/>
          <w:szCs w:val="24"/>
          <w:shd w:val="clear" w:color="auto" w:fill="FFFFFF"/>
        </w:rPr>
        <w:t> </w:t>
      </w:r>
      <w:r>
        <w:rPr>
          <w:rFonts w:ascii="Times New Roman" w:eastAsia="Times New Roman" w:hAnsi="Times New Roman" w:cs="Times New Roman"/>
          <w:color w:val="000000"/>
          <w:sz w:val="28"/>
          <w:szCs w:val="28"/>
          <w:shd w:val="clear" w:color="auto" w:fill="FFFFFF"/>
        </w:rPr>
        <w:t>-  строка 160 по счету 1 401 50 000 "Расходы будущих периодов" отражена стоимость приобретения программных продуктов   106 610,14 рублей;</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строка 207 по счету 1 201 30 000 «Денежные средства в кассе учреждения» 44 159,75 рублей стоимость маркированных конвертов и марок (счет 201.35)</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строка 520 17 254 517,19 рублей «Резервы предстоящих расходов» начислен резерв на оплату предстоящих отпусков работникам учреждений, включая оплату страховых взносов.</w:t>
      </w:r>
    </w:p>
    <w:p w:rsidR="0004510C" w:rsidRDefault="00D8347D">
      <w:pPr>
        <w:shd w:val="clear" w:color="auto" w:fill="FFFFFF"/>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w:t>
      </w:r>
    </w:p>
    <w:p w:rsidR="0004510C" w:rsidRDefault="00D8347D">
      <w:pPr>
        <w:shd w:val="clear" w:color="auto" w:fill="FFFFFF"/>
        <w:rPr>
          <w:rFonts w:ascii="Segoe UI" w:eastAsia="Segoe UI" w:hAnsi="Segoe UI" w:cs="Segoe UI"/>
          <w:color w:val="000000"/>
          <w:sz w:val="24"/>
          <w:shd w:val="clear" w:color="auto" w:fill="FFFFFF"/>
        </w:rPr>
      </w:pPr>
      <w:r>
        <w:rPr>
          <w:rFonts w:ascii="Segoe UI" w:eastAsia="Segoe UI" w:hAnsi="Segoe UI" w:cs="Segoe UI"/>
          <w:color w:val="000000"/>
          <w:sz w:val="20"/>
          <w:szCs w:val="20"/>
          <w:shd w:val="clear" w:color="auto" w:fill="FFFFFF"/>
        </w:rPr>
        <w:t> </w:t>
      </w:r>
    </w:p>
    <w:p w:rsidR="0004510C" w:rsidRDefault="00D8347D">
      <w:pPr>
        <w:shd w:val="clear" w:color="auto" w:fill="FFFFFF"/>
        <w:rPr>
          <w:rFonts w:ascii="Segoe UI" w:eastAsia="Segoe UI" w:hAnsi="Segoe UI" w:cs="Segoe UI"/>
          <w:color w:val="000000"/>
          <w:sz w:val="24"/>
          <w:shd w:val="clear" w:color="auto" w:fill="FFFFFF"/>
        </w:rPr>
      </w:pPr>
      <w:r>
        <w:rPr>
          <w:rFonts w:ascii="Segoe UI" w:eastAsia="Segoe UI" w:hAnsi="Segoe UI" w:cs="Segoe UI"/>
          <w:color w:val="000000"/>
          <w:sz w:val="20"/>
          <w:szCs w:val="20"/>
          <w:shd w:val="clear" w:color="auto" w:fill="FFFFFF"/>
        </w:rPr>
        <w:t> </w:t>
      </w:r>
    </w:p>
    <w:p w:rsidR="0004510C" w:rsidRDefault="00D8347D">
      <w:pPr>
        <w:shd w:val="clear" w:color="auto" w:fill="FFFFFF"/>
        <w:rPr>
          <w:rFonts w:ascii="Segoe UI" w:eastAsia="Segoe UI" w:hAnsi="Segoe UI" w:cs="Segoe UI"/>
          <w:color w:val="000000"/>
          <w:sz w:val="24"/>
          <w:shd w:val="clear" w:color="auto" w:fill="FFFFFF"/>
        </w:rPr>
      </w:pPr>
      <w:r>
        <w:rPr>
          <w:rFonts w:ascii="Segoe UI" w:eastAsia="Segoe UI" w:hAnsi="Segoe UI" w:cs="Segoe UI"/>
          <w:color w:val="000000"/>
          <w:sz w:val="20"/>
          <w:szCs w:val="20"/>
          <w:shd w:val="clear" w:color="auto" w:fill="FFFFFF"/>
        </w:rPr>
        <w:t> </w:t>
      </w:r>
    </w:p>
    <w:tbl>
      <w:tblPr>
        <w:tblW w:w="0" w:type="auto"/>
        <w:tblInd w:w="96" w:type="dxa"/>
        <w:tblBorders>
          <w:top w:val="nil"/>
          <w:left w:val="nil"/>
          <w:bottom w:val="nil"/>
          <w:right w:val="nil"/>
        </w:tblBorders>
        <w:shd w:val="clear" w:color="auto" w:fill="FFFFFF"/>
        <w:tblCellMar>
          <w:left w:w="0" w:type="dxa"/>
          <w:right w:w="0" w:type="dxa"/>
        </w:tblCellMar>
        <w:tblLook w:val="04A0" w:firstRow="1" w:lastRow="0" w:firstColumn="1" w:lastColumn="0" w:noHBand="0" w:noVBand="1"/>
      </w:tblPr>
      <w:tblGrid>
        <w:gridCol w:w="2235"/>
        <w:gridCol w:w="1053"/>
        <w:gridCol w:w="4032"/>
      </w:tblGrid>
      <w:tr w:rsidR="0004510C">
        <w:trPr>
          <w:trHeight w:val="405"/>
        </w:trPr>
        <w:tc>
          <w:tcPr>
            <w:tcW w:w="0" w:type="auto"/>
            <w:shd w:val="clear" w:color="auto" w:fill="FFFFFF"/>
            <w:tcMar>
              <w:top w:w="0" w:type="dxa"/>
              <w:left w:w="108" w:type="dxa"/>
              <w:bottom w:w="0" w:type="dxa"/>
              <w:right w:w="108" w:type="dxa"/>
            </w:tcMar>
            <w:vAlign w:val="center"/>
            <w:hideMark/>
          </w:tcPr>
          <w:p w:rsidR="0004510C" w:rsidRDefault="00D8347D">
            <w:pPr>
              <w:spacing w:beforeAutospacing="1"/>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Руководитель</w:t>
            </w:r>
          </w:p>
        </w:tc>
        <w:tc>
          <w:tcPr>
            <w:tcW w:w="0" w:type="auto"/>
            <w:shd w:val="clear" w:color="auto" w:fill="FFFFFF"/>
            <w:tcMar>
              <w:top w:w="0" w:type="dxa"/>
              <w:left w:w="108" w:type="dxa"/>
              <w:bottom w:w="0" w:type="dxa"/>
              <w:right w:w="108" w:type="dxa"/>
            </w:tcMar>
            <w:vAlign w:val="center"/>
            <w:hideMark/>
          </w:tcPr>
          <w:p w:rsidR="0004510C" w:rsidRDefault="0004510C">
            <w:pPr>
              <w:rPr>
                <w:rFonts w:ascii="Segoe UI" w:eastAsia="Segoe UI" w:hAnsi="Segoe UI" w:cs="Segoe UI"/>
                <w:color w:val="000000"/>
                <w:sz w:val="24"/>
              </w:rPr>
            </w:pPr>
          </w:p>
        </w:tc>
        <w:tc>
          <w:tcPr>
            <w:tcW w:w="0" w:type="auto"/>
            <w:shd w:val="clear" w:color="auto" w:fill="FFFFFF"/>
            <w:tcMar>
              <w:top w:w="0" w:type="dxa"/>
              <w:left w:w="108" w:type="dxa"/>
              <w:bottom w:w="0" w:type="dxa"/>
              <w:right w:w="108" w:type="dxa"/>
            </w:tcMar>
            <w:vAlign w:val="center"/>
            <w:hideMark/>
          </w:tcPr>
          <w:p w:rsidR="0004510C" w:rsidRDefault="00D8347D">
            <w:pPr>
              <w:spacing w:beforeAutospacing="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             Приходько Алла Викторовна</w:t>
            </w:r>
          </w:p>
        </w:tc>
      </w:tr>
      <w:tr w:rsidR="0004510C">
        <w:trPr>
          <w:trHeight w:val="281"/>
        </w:trPr>
        <w:tc>
          <w:tcPr>
            <w:tcW w:w="0" w:type="auto"/>
            <w:shd w:val="clear" w:color="auto" w:fill="FFFFFF"/>
            <w:tcMar>
              <w:top w:w="0" w:type="dxa"/>
              <w:left w:w="108" w:type="dxa"/>
              <w:bottom w:w="0" w:type="dxa"/>
              <w:right w:w="108" w:type="dxa"/>
            </w:tcMar>
            <w:vAlign w:val="center"/>
            <w:hideMark/>
          </w:tcPr>
          <w:p w:rsidR="0004510C" w:rsidRDefault="0004510C">
            <w:pPr>
              <w:rPr>
                <w:rFonts w:ascii="Segoe UI" w:eastAsia="Segoe UI" w:hAnsi="Segoe UI" w:cs="Segoe UI"/>
                <w:color w:val="000000"/>
                <w:sz w:val="24"/>
              </w:rPr>
            </w:pPr>
          </w:p>
        </w:tc>
        <w:tc>
          <w:tcPr>
            <w:tcW w:w="0" w:type="auto"/>
            <w:shd w:val="clear" w:color="auto" w:fill="FFFFFF"/>
            <w:tcMar>
              <w:top w:w="0" w:type="dxa"/>
              <w:left w:w="108" w:type="dxa"/>
              <w:bottom w:w="0" w:type="dxa"/>
              <w:right w:w="108" w:type="dxa"/>
            </w:tcMar>
            <w:vAlign w:val="center"/>
            <w:hideMark/>
          </w:tcPr>
          <w:p w:rsidR="0004510C" w:rsidRDefault="00D8347D">
            <w:pPr>
              <w:spacing w:beforeAutospacing="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(подпись)</w:t>
            </w:r>
          </w:p>
        </w:tc>
        <w:tc>
          <w:tcPr>
            <w:tcW w:w="0" w:type="auto"/>
            <w:shd w:val="clear" w:color="auto" w:fill="FFFFFF"/>
            <w:tcMar>
              <w:top w:w="0" w:type="dxa"/>
              <w:left w:w="108" w:type="dxa"/>
              <w:bottom w:w="0" w:type="dxa"/>
              <w:right w:w="108" w:type="dxa"/>
            </w:tcMar>
            <w:vAlign w:val="center"/>
            <w:hideMark/>
          </w:tcPr>
          <w:p w:rsidR="0004510C" w:rsidRDefault="0004510C">
            <w:pPr>
              <w:rPr>
                <w:rFonts w:ascii="Segoe UI" w:eastAsia="Segoe UI" w:hAnsi="Segoe UI" w:cs="Segoe UI"/>
                <w:color w:val="000000"/>
                <w:sz w:val="24"/>
              </w:rPr>
            </w:pPr>
          </w:p>
        </w:tc>
      </w:tr>
      <w:tr w:rsidR="0004510C">
        <w:trPr>
          <w:trHeight w:val="281"/>
        </w:trPr>
        <w:tc>
          <w:tcPr>
            <w:tcW w:w="0" w:type="auto"/>
            <w:shd w:val="clear" w:color="auto" w:fill="FFFFFF"/>
            <w:tcMar>
              <w:top w:w="0" w:type="dxa"/>
              <w:left w:w="108" w:type="dxa"/>
              <w:bottom w:w="0" w:type="dxa"/>
              <w:right w:w="108" w:type="dxa"/>
            </w:tcMar>
            <w:vAlign w:val="center"/>
            <w:hideMark/>
          </w:tcPr>
          <w:p w:rsidR="0004510C" w:rsidRDefault="00D8347D">
            <w:pPr>
              <w:spacing w:beforeAutospacing="1"/>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Руководитель планово-</w:t>
            </w:r>
          </w:p>
        </w:tc>
        <w:tc>
          <w:tcPr>
            <w:tcW w:w="0" w:type="auto"/>
            <w:shd w:val="clear" w:color="auto" w:fill="FFFFFF"/>
            <w:tcMar>
              <w:top w:w="0" w:type="dxa"/>
              <w:left w:w="108" w:type="dxa"/>
              <w:bottom w:w="0" w:type="dxa"/>
              <w:right w:w="108" w:type="dxa"/>
            </w:tcMar>
            <w:vAlign w:val="center"/>
            <w:hideMark/>
          </w:tcPr>
          <w:p w:rsidR="0004510C" w:rsidRDefault="0004510C">
            <w:pPr>
              <w:rPr>
                <w:rFonts w:ascii="Segoe UI" w:eastAsia="Segoe UI" w:hAnsi="Segoe UI" w:cs="Segoe UI"/>
                <w:color w:val="000000"/>
                <w:sz w:val="24"/>
              </w:rPr>
            </w:pPr>
          </w:p>
        </w:tc>
        <w:tc>
          <w:tcPr>
            <w:tcW w:w="0" w:type="auto"/>
            <w:shd w:val="clear" w:color="auto" w:fill="FFFFFF"/>
            <w:tcMar>
              <w:top w:w="0" w:type="dxa"/>
              <w:left w:w="108" w:type="dxa"/>
              <w:bottom w:w="0" w:type="dxa"/>
              <w:right w:w="108" w:type="dxa"/>
            </w:tcMar>
            <w:vAlign w:val="center"/>
            <w:hideMark/>
          </w:tcPr>
          <w:p w:rsidR="0004510C" w:rsidRDefault="0004510C">
            <w:pPr>
              <w:rPr>
                <w:rFonts w:ascii="Segoe UI" w:eastAsia="Segoe UI" w:hAnsi="Segoe UI" w:cs="Segoe UI"/>
                <w:color w:val="000000"/>
                <w:sz w:val="24"/>
              </w:rPr>
            </w:pPr>
          </w:p>
        </w:tc>
      </w:tr>
      <w:tr w:rsidR="0004510C">
        <w:trPr>
          <w:trHeight w:val="281"/>
        </w:trPr>
        <w:tc>
          <w:tcPr>
            <w:tcW w:w="0" w:type="auto"/>
            <w:shd w:val="clear" w:color="auto" w:fill="FFFFFF"/>
            <w:tcMar>
              <w:top w:w="0" w:type="dxa"/>
              <w:left w:w="108" w:type="dxa"/>
              <w:bottom w:w="0" w:type="dxa"/>
              <w:right w:w="108" w:type="dxa"/>
            </w:tcMar>
            <w:vAlign w:val="center"/>
            <w:hideMark/>
          </w:tcPr>
          <w:p w:rsidR="0004510C" w:rsidRDefault="00D8347D">
            <w:pPr>
              <w:spacing w:beforeAutospacing="1"/>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экономической службы</w:t>
            </w:r>
          </w:p>
        </w:tc>
        <w:tc>
          <w:tcPr>
            <w:tcW w:w="0" w:type="auto"/>
            <w:shd w:val="clear" w:color="auto" w:fill="FFFFFF"/>
            <w:tcMar>
              <w:top w:w="0" w:type="dxa"/>
              <w:left w:w="108" w:type="dxa"/>
              <w:bottom w:w="0" w:type="dxa"/>
              <w:right w:w="108" w:type="dxa"/>
            </w:tcMar>
            <w:vAlign w:val="center"/>
            <w:hideMark/>
          </w:tcPr>
          <w:p w:rsidR="0004510C" w:rsidRDefault="00D8347D">
            <w:pPr>
              <w:spacing w:beforeAutospacing="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(подпись)</w:t>
            </w:r>
          </w:p>
        </w:tc>
        <w:tc>
          <w:tcPr>
            <w:tcW w:w="0" w:type="auto"/>
            <w:shd w:val="clear" w:color="auto" w:fill="FFFFFF"/>
            <w:tcMar>
              <w:top w:w="0" w:type="dxa"/>
              <w:left w:w="108" w:type="dxa"/>
              <w:bottom w:w="0" w:type="dxa"/>
              <w:right w:w="108" w:type="dxa"/>
            </w:tcMar>
            <w:vAlign w:val="center"/>
            <w:hideMark/>
          </w:tcPr>
          <w:p w:rsidR="0004510C" w:rsidRDefault="00D8347D">
            <w:pPr>
              <w:spacing w:beforeAutospacing="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(расшифровка подписи)</w:t>
            </w:r>
          </w:p>
        </w:tc>
      </w:tr>
      <w:tr w:rsidR="0004510C">
        <w:trPr>
          <w:trHeight w:val="281"/>
        </w:trPr>
        <w:tc>
          <w:tcPr>
            <w:tcW w:w="0" w:type="auto"/>
            <w:gridSpan w:val="3"/>
            <w:shd w:val="clear" w:color="auto" w:fill="FFFFFF"/>
            <w:noWrap/>
            <w:tcMar>
              <w:top w:w="0" w:type="dxa"/>
              <w:left w:w="108" w:type="dxa"/>
              <w:bottom w:w="0" w:type="dxa"/>
              <w:right w:w="108" w:type="dxa"/>
            </w:tcMar>
            <w:vAlign w:val="bottom"/>
            <w:hideMark/>
          </w:tcPr>
          <w:p w:rsidR="0004510C" w:rsidRDefault="00D8347D">
            <w:pPr>
              <w:spacing w:beforeAutospacing="1"/>
              <w:rPr>
                <w:rFonts w:ascii="Times New Roman" w:eastAsia="Times New Roman" w:hAnsi="Times New Roman" w:cs="Times New Roman"/>
                <w:color w:val="000000"/>
                <w:sz w:val="24"/>
              </w:rPr>
            </w:pPr>
            <w:r>
              <w:rPr>
                <w:rFonts w:ascii="Times New Roman" w:eastAsia="Times New Roman" w:hAnsi="Times New Roman" w:cs="Times New Roman"/>
                <w:color w:val="000000"/>
                <w:sz w:val="24"/>
                <w:szCs w:val="24"/>
              </w:rPr>
              <w:t> </w:t>
            </w:r>
          </w:p>
        </w:tc>
      </w:tr>
      <w:tr w:rsidR="0004510C">
        <w:trPr>
          <w:trHeight w:val="405"/>
        </w:trPr>
        <w:tc>
          <w:tcPr>
            <w:tcW w:w="0" w:type="auto"/>
            <w:shd w:val="clear" w:color="auto" w:fill="FFFFFF"/>
            <w:tcMar>
              <w:top w:w="0" w:type="dxa"/>
              <w:left w:w="108" w:type="dxa"/>
              <w:bottom w:w="0" w:type="dxa"/>
              <w:right w:w="108" w:type="dxa"/>
            </w:tcMar>
            <w:vAlign w:val="center"/>
            <w:hideMark/>
          </w:tcPr>
          <w:p w:rsidR="0004510C" w:rsidRDefault="00D8347D">
            <w:pPr>
              <w:spacing w:beforeAutospacing="1"/>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Главный бухгалтер</w:t>
            </w:r>
          </w:p>
        </w:tc>
        <w:tc>
          <w:tcPr>
            <w:tcW w:w="0" w:type="auto"/>
            <w:shd w:val="clear" w:color="auto" w:fill="FFFFFF"/>
            <w:tcMar>
              <w:top w:w="0" w:type="dxa"/>
              <w:left w:w="108" w:type="dxa"/>
              <w:bottom w:w="0" w:type="dxa"/>
              <w:right w:w="108" w:type="dxa"/>
            </w:tcMar>
            <w:vAlign w:val="center"/>
            <w:hideMark/>
          </w:tcPr>
          <w:p w:rsidR="0004510C" w:rsidRDefault="0004510C">
            <w:pPr>
              <w:rPr>
                <w:rFonts w:ascii="Segoe UI" w:eastAsia="Segoe UI" w:hAnsi="Segoe UI" w:cs="Segoe UI"/>
                <w:color w:val="000000"/>
                <w:sz w:val="24"/>
              </w:rPr>
            </w:pPr>
          </w:p>
        </w:tc>
        <w:tc>
          <w:tcPr>
            <w:tcW w:w="0" w:type="auto"/>
            <w:shd w:val="clear" w:color="auto" w:fill="FFFFFF"/>
            <w:tcMar>
              <w:top w:w="0" w:type="dxa"/>
              <w:left w:w="108" w:type="dxa"/>
              <w:bottom w:w="0" w:type="dxa"/>
              <w:right w:w="108" w:type="dxa"/>
            </w:tcMar>
            <w:vAlign w:val="center"/>
            <w:hideMark/>
          </w:tcPr>
          <w:p w:rsidR="0004510C" w:rsidRDefault="00D8347D">
            <w:pPr>
              <w:spacing w:beforeAutospacing="1"/>
              <w:jc w:val="center"/>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szCs w:val="24"/>
              </w:rPr>
              <w:t>Дебольская</w:t>
            </w:r>
            <w:proofErr w:type="spellEnd"/>
            <w:r>
              <w:rPr>
                <w:rFonts w:ascii="Times New Roman" w:eastAsia="Times New Roman" w:hAnsi="Times New Roman" w:cs="Times New Roman"/>
                <w:color w:val="000000"/>
                <w:sz w:val="24"/>
                <w:szCs w:val="24"/>
              </w:rPr>
              <w:t xml:space="preserve"> Светлана Александровна</w:t>
            </w:r>
          </w:p>
        </w:tc>
      </w:tr>
      <w:tr w:rsidR="0004510C">
        <w:trPr>
          <w:trHeight w:val="281"/>
        </w:trPr>
        <w:tc>
          <w:tcPr>
            <w:tcW w:w="0" w:type="auto"/>
            <w:shd w:val="clear" w:color="auto" w:fill="FFFFFF"/>
            <w:tcMar>
              <w:top w:w="0" w:type="dxa"/>
              <w:left w:w="108" w:type="dxa"/>
              <w:bottom w:w="0" w:type="dxa"/>
              <w:right w:w="108" w:type="dxa"/>
            </w:tcMar>
            <w:vAlign w:val="center"/>
            <w:hideMark/>
          </w:tcPr>
          <w:p w:rsidR="0004510C" w:rsidRDefault="0004510C">
            <w:pPr>
              <w:rPr>
                <w:rFonts w:ascii="Segoe UI" w:eastAsia="Segoe UI" w:hAnsi="Segoe UI" w:cs="Segoe UI"/>
                <w:color w:val="000000"/>
                <w:sz w:val="24"/>
              </w:rPr>
            </w:pPr>
          </w:p>
        </w:tc>
        <w:tc>
          <w:tcPr>
            <w:tcW w:w="0" w:type="auto"/>
            <w:shd w:val="clear" w:color="auto" w:fill="FFFFFF"/>
            <w:tcMar>
              <w:top w:w="0" w:type="dxa"/>
              <w:left w:w="108" w:type="dxa"/>
              <w:bottom w:w="0" w:type="dxa"/>
              <w:right w:w="108" w:type="dxa"/>
            </w:tcMar>
            <w:vAlign w:val="center"/>
            <w:hideMark/>
          </w:tcPr>
          <w:p w:rsidR="0004510C" w:rsidRDefault="00D8347D">
            <w:pPr>
              <w:spacing w:beforeAutospacing="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(подпись)</w:t>
            </w:r>
          </w:p>
        </w:tc>
        <w:tc>
          <w:tcPr>
            <w:tcW w:w="0" w:type="auto"/>
            <w:shd w:val="clear" w:color="auto" w:fill="FFFFFF"/>
            <w:tcMar>
              <w:top w:w="0" w:type="dxa"/>
              <w:left w:w="108" w:type="dxa"/>
              <w:bottom w:w="0" w:type="dxa"/>
              <w:right w:w="108" w:type="dxa"/>
            </w:tcMar>
            <w:vAlign w:val="center"/>
            <w:hideMark/>
          </w:tcPr>
          <w:p w:rsidR="0004510C" w:rsidRDefault="0004510C">
            <w:pPr>
              <w:rPr>
                <w:rFonts w:ascii="Segoe UI" w:eastAsia="Segoe UI" w:hAnsi="Segoe UI" w:cs="Segoe UI"/>
                <w:color w:val="000000"/>
                <w:sz w:val="24"/>
              </w:rPr>
            </w:pPr>
          </w:p>
        </w:tc>
      </w:tr>
      <w:tr w:rsidR="0004510C">
        <w:trPr>
          <w:trHeight w:val="281"/>
        </w:trPr>
        <w:tc>
          <w:tcPr>
            <w:tcW w:w="0" w:type="auto"/>
            <w:gridSpan w:val="3"/>
            <w:shd w:val="clear" w:color="auto" w:fill="FFFFFF"/>
            <w:tcMar>
              <w:top w:w="0" w:type="dxa"/>
              <w:left w:w="108" w:type="dxa"/>
              <w:bottom w:w="0" w:type="dxa"/>
              <w:right w:w="108" w:type="dxa"/>
            </w:tcMar>
            <w:vAlign w:val="center"/>
            <w:hideMark/>
          </w:tcPr>
          <w:p w:rsidR="0004510C" w:rsidRDefault="00D8347D">
            <w:pPr>
              <w:spacing w:beforeAutospacing="1"/>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"____"   ____________ 20____г.</w:t>
            </w:r>
          </w:p>
        </w:tc>
      </w:tr>
    </w:tbl>
    <w:p w:rsidR="0004510C" w:rsidRDefault="00D8347D">
      <w:pPr>
        <w:shd w:val="clear" w:color="auto" w:fill="FFFFFF"/>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4"/>
          <w:szCs w:val="24"/>
          <w:shd w:val="clear" w:color="auto" w:fill="FFFFFF"/>
        </w:rPr>
        <w:t>           </w:t>
      </w:r>
    </w:p>
    <w:p w:rsidR="0004510C" w:rsidRDefault="00D8347D">
      <w:pPr>
        <w:shd w:val="clear" w:color="auto" w:fill="FFFFFF"/>
        <w:rPr>
          <w:rFonts w:ascii="Segoe UI" w:eastAsia="Segoe UI" w:hAnsi="Segoe UI" w:cs="Segoe UI"/>
          <w:color w:val="000000"/>
          <w:sz w:val="24"/>
          <w:shd w:val="clear" w:color="auto" w:fill="FFFFFF"/>
        </w:rPr>
      </w:pPr>
      <w:r>
        <w:rPr>
          <w:rFonts w:ascii="Segoe UI" w:eastAsia="Segoe UI" w:hAnsi="Segoe UI" w:cs="Segoe UI"/>
          <w:color w:val="000000"/>
          <w:sz w:val="20"/>
          <w:szCs w:val="20"/>
          <w:shd w:val="clear" w:color="auto" w:fill="FFFFFF"/>
        </w:rPr>
        <w:t> </w:t>
      </w:r>
    </w:p>
    <w:sectPr w:rsidR="0004510C" w:rsidSect="002A6368">
      <w:pgSz w:w="11907" w:h="16839" w:code="9"/>
      <w:pgMar w:top="1701" w:right="1695" w:bottom="851" w:left="1780" w:header="709"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10C"/>
    <w:rsid w:val="0004510C"/>
    <w:rsid w:val="002A6368"/>
    <w:rsid w:val="003F7BD6"/>
    <w:rsid w:val="00B161CE"/>
    <w:rsid w:val="00D8347D"/>
    <w:rsid w:val="00E63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D6A918-4BF9-451E-BEC5-CCF189E95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2A6368"/>
    <w:rPr>
      <w:rFonts w:ascii="Tahoma" w:hAnsi="Tahoma" w:cs="Tahoma"/>
      <w:sz w:val="16"/>
      <w:szCs w:val="16"/>
    </w:rPr>
  </w:style>
  <w:style w:type="character" w:customStyle="1" w:styleId="a6">
    <w:name w:val="Текст выноски Знак"/>
    <w:basedOn w:val="a0"/>
    <w:link w:val="a5"/>
    <w:uiPriority w:val="99"/>
    <w:semiHidden/>
    <w:rsid w:val="002A63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8475</Words>
  <Characters>48308</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svodweb/www-data</dc:creator>
  <cp:lastModifiedBy>Игорь Еловский</cp:lastModifiedBy>
  <cp:revision>2</cp:revision>
  <cp:lastPrinted>2025-05-13T11:14:00Z</cp:lastPrinted>
  <dcterms:created xsi:type="dcterms:W3CDTF">2025-05-28T14:01:00Z</dcterms:created>
  <dcterms:modified xsi:type="dcterms:W3CDTF">2025-05-28T14:01:00Z</dcterms:modified>
</cp:coreProperties>
</file>